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5649D" w14:textId="77777777" w:rsidR="001B099B" w:rsidRDefault="001B099B">
      <w:pPr>
        <w:jc w:val="both"/>
        <w:rPr>
          <w:b/>
          <w:bCs/>
        </w:rPr>
      </w:pPr>
      <w:bookmarkStart w:id="0" w:name="_Hlk139983408"/>
      <w:bookmarkEnd w:id="0"/>
    </w:p>
    <w:p w14:paraId="2931C968" w14:textId="77777777" w:rsidR="001B099B" w:rsidRDefault="001B099B">
      <w:pPr>
        <w:jc w:val="both"/>
        <w:rPr>
          <w:b/>
          <w:bCs/>
        </w:rPr>
      </w:pPr>
    </w:p>
    <w:p w14:paraId="7608639C" w14:textId="77777777" w:rsidR="001B099B" w:rsidRDefault="001B099B">
      <w:pPr>
        <w:jc w:val="both"/>
        <w:rPr>
          <w:b/>
          <w:bCs/>
        </w:rPr>
      </w:pPr>
    </w:p>
    <w:p w14:paraId="3AE246CB" w14:textId="77777777" w:rsidR="001B099B" w:rsidRDefault="009E5F10">
      <w:pPr>
        <w:jc w:val="both"/>
      </w:pPr>
      <w:r w:rsidRPr="00047D9D">
        <w:t>MINISTERE CHARGÉ DU BUDGET DES COMPTES PUBLICS</w:t>
      </w:r>
    </w:p>
    <w:p w14:paraId="15C29B9C" w14:textId="77777777" w:rsidR="001B099B" w:rsidRDefault="009E5F10">
      <w:pPr>
        <w:jc w:val="both"/>
      </w:pPr>
      <w:r>
        <w:t>Direction Générale Des Douanes et Droits Indirects</w:t>
      </w:r>
    </w:p>
    <w:p w14:paraId="65D87C8C" w14:textId="77777777" w:rsidR="001B099B" w:rsidRDefault="009E5F10">
      <w:pPr>
        <w:jc w:val="both"/>
      </w:pPr>
      <w:r>
        <w:t>Sous-Direction des Finances et des Achats</w:t>
      </w:r>
    </w:p>
    <w:p w14:paraId="3D2EEEA3" w14:textId="77777777" w:rsidR="001B099B" w:rsidRDefault="009E5F10">
      <w:pPr>
        <w:jc w:val="both"/>
      </w:pPr>
      <w:r>
        <w:t>Bureau Achats (FIN 2)</w:t>
      </w:r>
    </w:p>
    <w:p w14:paraId="4C85ACA5" w14:textId="77777777" w:rsidR="001B099B" w:rsidRDefault="009E5F10">
      <w:pPr>
        <w:jc w:val="both"/>
      </w:pPr>
      <w:r>
        <w:t>11, Rue des Deux Communes</w:t>
      </w:r>
    </w:p>
    <w:p w14:paraId="3F3D1015" w14:textId="77777777" w:rsidR="001B099B" w:rsidRDefault="009E5F10">
      <w:pPr>
        <w:jc w:val="both"/>
      </w:pPr>
      <w:r>
        <w:t>93</w:t>
      </w:r>
      <w:r>
        <w:rPr>
          <w:rFonts w:ascii="Calibri" w:hAnsi="Calibri" w:cs="Calibri"/>
        </w:rPr>
        <w:t> </w:t>
      </w:r>
      <w:r>
        <w:t>558 MONTREUIL CEDEX</w:t>
      </w:r>
    </w:p>
    <w:p w14:paraId="249EBCD0" w14:textId="77777777" w:rsidR="001B099B" w:rsidRDefault="001B099B">
      <w:pPr>
        <w:rPr>
          <w:rFonts w:cs="Garamond"/>
          <w:b/>
        </w:rPr>
      </w:pPr>
    </w:p>
    <w:p w14:paraId="78BE4077" w14:textId="77777777" w:rsidR="001B099B" w:rsidRDefault="001B099B">
      <w:pPr>
        <w:rPr>
          <w:rFonts w:cs="Garamond"/>
          <w:b/>
        </w:rPr>
      </w:pPr>
    </w:p>
    <w:p w14:paraId="35BC0B52" w14:textId="77777777" w:rsidR="001B099B" w:rsidRDefault="001B099B">
      <w:pPr>
        <w:rPr>
          <w:rFonts w:cs="Garamond"/>
          <w:b/>
        </w:rPr>
      </w:pPr>
    </w:p>
    <w:p w14:paraId="0A0B0675" w14:textId="77777777" w:rsidR="001B099B" w:rsidRDefault="001B099B">
      <w:pPr>
        <w:rPr>
          <w:rFonts w:cs="Garamond"/>
          <w:b/>
        </w:rPr>
      </w:pPr>
    </w:p>
    <w:p w14:paraId="64037CC9" w14:textId="77777777" w:rsidR="001B099B" w:rsidRDefault="001B099B">
      <w:pPr>
        <w:rPr>
          <w:rFonts w:cs="Garamond"/>
          <w:b/>
        </w:rPr>
      </w:pPr>
    </w:p>
    <w:p w14:paraId="74D71364" w14:textId="77777777" w:rsidR="001B099B" w:rsidRDefault="001B099B">
      <w:pPr>
        <w:rPr>
          <w:rFonts w:cs="Garamond"/>
          <w:b/>
        </w:rPr>
      </w:pPr>
    </w:p>
    <w:p w14:paraId="7A0FE480" w14:textId="77777777" w:rsidR="001B099B" w:rsidRDefault="001B099B">
      <w:pPr>
        <w:rPr>
          <w:rFonts w:cs="Garamond"/>
        </w:rPr>
      </w:pPr>
    </w:p>
    <w:p w14:paraId="4EBE0865" w14:textId="77777777" w:rsidR="001B099B" w:rsidRDefault="009E5F10">
      <w:r>
        <w:rPr>
          <w:noProof/>
        </w:rPr>
        <mc:AlternateContent>
          <mc:Choice Requires="wps">
            <w:drawing>
              <wp:inline distT="0" distB="0" distL="0" distR="0" wp14:anchorId="011D938F" wp14:editId="66B292FD">
                <wp:extent cx="6125210" cy="3496310"/>
                <wp:effectExtent l="19050" t="19050" r="28575" b="28575"/>
                <wp:docPr id="1" name="Forme1"/>
                <wp:cNvGraphicFramePr/>
                <a:graphic xmlns:a="http://schemas.openxmlformats.org/drawingml/2006/main">
                  <a:graphicData uri="http://schemas.microsoft.com/office/word/2010/wordprocessingShape">
                    <wps:wsp>
                      <wps:cNvSpPr/>
                      <wps:spPr>
                        <a:xfrm>
                          <a:off x="0" y="0"/>
                          <a:ext cx="6125040" cy="3496320"/>
                        </a:xfrm>
                        <a:custGeom>
                          <a:avLst/>
                          <a:gdLst>
                            <a:gd name="textAreaLeft" fmla="*/ 0 w 3472560"/>
                            <a:gd name="textAreaRight" fmla="*/ 3472920 w 3472560"/>
                            <a:gd name="textAreaTop" fmla="*/ 0 h 1982160"/>
                            <a:gd name="textAreaBottom" fmla="*/ 1982520 h 1982160"/>
                          </a:gdLst>
                          <a:ahLst/>
                          <a:cxnLst/>
                          <a:rect l="textAreaLeft" t="textAreaTop" r="textAreaRight" b="textAreaBottom"/>
                          <a:pathLst>
                            <a:path w="9646" h="5596">
                              <a:moveTo>
                                <a:pt x="918" y="0"/>
                              </a:moveTo>
                              <a:arcTo wR="917" hR="917" stAng="16200000" swAng="-5400000"/>
                              <a:lnTo>
                                <a:pt x="0" y="4588"/>
                              </a:lnTo>
                              <a:arcTo wR="917" hR="917" stAng="10800000" swAng="-5400000"/>
                              <a:lnTo>
                                <a:pt x="8728" y="5506"/>
                              </a:lnTo>
                              <a:arcTo wR="917" hR="917" stAng="5400000" swAng="-5400000"/>
                              <a:lnTo>
                                <a:pt x="9646" y="918"/>
                              </a:lnTo>
                              <a:arcTo wR="917" hR="917" stAng="0" swAng="-5400000"/>
                              <a:close/>
                            </a:path>
                          </a:pathLst>
                        </a:custGeom>
                        <a:solidFill>
                          <a:srgbClr val="FFFFFF">
                            <a:alpha val="20000"/>
                          </a:srgbClr>
                        </a:solidFill>
                        <a:ln w="31680">
                          <a:solidFill>
                            <a:srgbClr val="4F81BD"/>
                          </a:solidFill>
                          <a:round/>
                        </a:ln>
                      </wps:spPr>
                      <wps:style>
                        <a:lnRef idx="0">
                          <a:scrgbClr r="0" g="0" b="0"/>
                        </a:lnRef>
                        <a:fillRef idx="0">
                          <a:scrgbClr r="0" g="0" b="0"/>
                        </a:fillRef>
                        <a:effectRef idx="0">
                          <a:scrgbClr r="0" g="0" b="0"/>
                        </a:effectRef>
                        <a:fontRef idx="minor"/>
                      </wps:style>
                      <wps:txbx>
                        <w:txbxContent>
                          <w:p w14:paraId="722CA892" w14:textId="77777777" w:rsidR="001B099B" w:rsidRDefault="009E5F10">
                            <w:pPr>
                              <w:pStyle w:val="Contenudecadre"/>
                              <w:spacing w:before="240" w:after="240"/>
                              <w:jc w:val="center"/>
                              <w:rPr>
                                <w:sz w:val="28"/>
                                <w:szCs w:val="28"/>
                              </w:rPr>
                            </w:pPr>
                            <w:r>
                              <w:rPr>
                                <w:b/>
                                <w:caps/>
                                <w:color w:val="000000"/>
                                <w:sz w:val="28"/>
                                <w:szCs w:val="28"/>
                              </w:rPr>
                              <w:t>Consultation n° 2025-04</w:t>
                            </w:r>
                          </w:p>
                          <w:p w14:paraId="364BD191" w14:textId="77777777" w:rsidR="001B099B" w:rsidRDefault="001B099B">
                            <w:pPr>
                              <w:pStyle w:val="Contenudecadre"/>
                              <w:spacing w:before="240" w:after="240"/>
                              <w:rPr>
                                <w:sz w:val="28"/>
                                <w:szCs w:val="28"/>
                              </w:rPr>
                            </w:pPr>
                          </w:p>
                          <w:p w14:paraId="15B36A24" w14:textId="5979663B" w:rsidR="001B099B" w:rsidRDefault="00FD4E89">
                            <w:pPr>
                              <w:pStyle w:val="Contenudecadre"/>
                              <w:spacing w:before="240" w:after="240"/>
                              <w:jc w:val="center"/>
                              <w:rPr>
                                <w:b/>
                                <w:caps/>
                                <w:sz w:val="28"/>
                                <w:szCs w:val="28"/>
                              </w:rPr>
                            </w:pPr>
                            <w:r>
                              <w:rPr>
                                <w:b/>
                                <w:bCs/>
                                <w:caps/>
                                <w:color w:val="000000"/>
                                <w:sz w:val="28"/>
                                <w:szCs w:val="28"/>
                              </w:rPr>
                              <w:t xml:space="preserve">Fourniture </w:t>
                            </w:r>
                            <w:r w:rsidR="009E5F10">
                              <w:rPr>
                                <w:b/>
                                <w:bCs/>
                                <w:caps/>
                                <w:color w:val="000000"/>
                                <w:sz w:val="28"/>
                                <w:szCs w:val="28"/>
                              </w:rPr>
                              <w:t>ET MAINTENANCE DE DETECTEURS MULTIGAZ PORTABLES DESTINES AUX SERVICES OPERATIONNELS DE LA DIRECTION GENERALE DES DOUANES ET DROITS INDIRECTS (DGDDI)</w:t>
                            </w:r>
                            <w:r w:rsidR="009E5F10">
                              <w:rPr>
                                <w:b/>
                                <w:caps/>
                                <w:color w:val="000000"/>
                                <w:sz w:val="28"/>
                                <w:szCs w:val="28"/>
                              </w:rPr>
                              <w:t>.</w:t>
                            </w:r>
                          </w:p>
                          <w:p w14:paraId="1EFB9EFA" w14:textId="77777777" w:rsidR="001B099B" w:rsidRDefault="001B099B">
                            <w:pPr>
                              <w:pStyle w:val="Contenudecadre"/>
                              <w:spacing w:before="240" w:after="240"/>
                              <w:jc w:val="center"/>
                              <w:rPr>
                                <w:sz w:val="28"/>
                                <w:szCs w:val="28"/>
                              </w:rPr>
                            </w:pPr>
                          </w:p>
                          <w:p w14:paraId="360EA3A1" w14:textId="77777777" w:rsidR="001B099B" w:rsidRDefault="009E5F10">
                            <w:pPr>
                              <w:pStyle w:val="Contenudecadre"/>
                              <w:jc w:val="center"/>
                              <w:rPr>
                                <w:sz w:val="28"/>
                                <w:szCs w:val="28"/>
                              </w:rPr>
                            </w:pPr>
                            <w:r>
                              <w:rPr>
                                <w:b/>
                                <w:bCs/>
                                <w:color w:val="000000"/>
                                <w:sz w:val="28"/>
                                <w:szCs w:val="28"/>
                                <w:u w:val="single"/>
                              </w:rPr>
                              <w:t>CADRE DE REPONSE TECHNIQUE (CRT)</w:t>
                            </w: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wps:txbx>
                      <wps:bodyPr lIns="0" rIns="0" anchor="t">
                        <a:noAutofit/>
                      </wps:bodyPr>
                    </wps:wsp>
                  </a:graphicData>
                </a:graphic>
              </wp:inline>
            </w:drawing>
          </mc:Choice>
          <mc:Fallback>
            <w:pict>
              <v:shape w14:anchorId="011D938F" id="Forme1" o:spid="_x0000_s1026" style="width:482.3pt;height:275.3pt;visibility:visible;mso-wrap-style:square;mso-left-percent:-10001;mso-top-percent:-10001;mso-position-horizontal:absolute;mso-position-horizontal-relative:char;mso-position-vertical:absolute;mso-position-vertical-relative:line;mso-left-percent:-10001;mso-top-percent:-10001;v-text-anchor:top" coordsize="9646,55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" adj="-11796480,,5400" path="m918,at1,,1835,1834,918,,1,917l,4588at,3671,1834,5505,,4588,917,5505l8728,5506at7811,3672,9645,5506,8728,5506,9645,4589l9646,918at7812,1,9646,1835,9646,918,8729,1l918,xe" strokecolor="#4f81bd" strokeweight=".88mm">
                <v:fill opacity="13107f"/>
                <v:stroke joinstyle="round"/>
                <v:formulas/>
                <v:path arrowok="t" o:connecttype="custom" textboxrect="0,0,9647,5597"/>
                <v:textbox inset="0,,0">
                  <w:txbxContent>
                    <w:p w14:paraId="722CA892" w14:textId="77777777" w:rsidR="001B099B" w:rsidRDefault="009E5F10">
                      <w:pPr>
                        <w:pStyle w:val="Contenudecadre"/>
                        <w:spacing w:before="240" w:after="240"/>
                        <w:jc w:val="center"/>
                        <w:rPr>
                          <w:sz w:val="28"/>
                          <w:szCs w:val="28"/>
                        </w:rPr>
                      </w:pPr>
                      <w:r>
                        <w:rPr>
                          <w:b/>
                          <w:caps/>
                          <w:color w:val="000000"/>
                          <w:sz w:val="28"/>
                          <w:szCs w:val="28"/>
                        </w:rPr>
                        <w:t>Consultation n° 2025-04</w:t>
                      </w:r>
                    </w:p>
                    <w:p w14:paraId="364BD191" w14:textId="77777777" w:rsidR="001B099B" w:rsidRDefault="001B099B">
                      <w:pPr>
                        <w:pStyle w:val="Contenudecadre"/>
                        <w:spacing w:before="240" w:after="240"/>
                        <w:rPr>
                          <w:sz w:val="28"/>
                          <w:szCs w:val="28"/>
                        </w:rPr>
                      </w:pPr>
                    </w:p>
                    <w:p w14:paraId="15B36A24" w14:textId="5979663B" w:rsidR="001B099B" w:rsidRDefault="00FD4E89">
                      <w:pPr>
                        <w:pStyle w:val="Contenudecadre"/>
                        <w:spacing w:before="240" w:after="240"/>
                        <w:jc w:val="center"/>
                        <w:rPr>
                          <w:b/>
                          <w:caps/>
                          <w:sz w:val="28"/>
                          <w:szCs w:val="28"/>
                        </w:rPr>
                      </w:pPr>
                      <w:r>
                        <w:rPr>
                          <w:b/>
                          <w:bCs/>
                          <w:caps/>
                          <w:color w:val="000000"/>
                          <w:sz w:val="28"/>
                          <w:szCs w:val="28"/>
                        </w:rPr>
                        <w:t xml:space="preserve">Fourniture </w:t>
                      </w:r>
                      <w:r w:rsidR="009E5F10">
                        <w:rPr>
                          <w:b/>
                          <w:bCs/>
                          <w:caps/>
                          <w:color w:val="000000"/>
                          <w:sz w:val="28"/>
                          <w:szCs w:val="28"/>
                        </w:rPr>
                        <w:t>ET MAINTENANCE DE DETECTEURS MULTIGAZ PORTABLES DESTINES AUX SERVICES OPERATIONNELS DE LA DIRECTION GENERALE DES DOUANES ET DROITS INDIRECTS (DGDDI)</w:t>
                      </w:r>
                      <w:r w:rsidR="009E5F10">
                        <w:rPr>
                          <w:b/>
                          <w:caps/>
                          <w:color w:val="000000"/>
                          <w:sz w:val="28"/>
                          <w:szCs w:val="28"/>
                        </w:rPr>
                        <w:t>.</w:t>
                      </w:r>
                    </w:p>
                    <w:p w14:paraId="1EFB9EFA" w14:textId="77777777" w:rsidR="001B099B" w:rsidRDefault="001B099B">
                      <w:pPr>
                        <w:pStyle w:val="Contenudecadre"/>
                        <w:spacing w:before="240" w:after="240"/>
                        <w:jc w:val="center"/>
                        <w:rPr>
                          <w:sz w:val="28"/>
                          <w:szCs w:val="28"/>
                        </w:rPr>
                      </w:pPr>
                    </w:p>
                    <w:p w14:paraId="360EA3A1" w14:textId="77777777" w:rsidR="001B099B" w:rsidRDefault="009E5F10">
                      <w:pPr>
                        <w:pStyle w:val="Contenudecadre"/>
                        <w:jc w:val="center"/>
                        <w:rPr>
                          <w:sz w:val="28"/>
                          <w:szCs w:val="28"/>
                        </w:rPr>
                      </w:pPr>
                      <w:r>
                        <w:rPr>
                          <w:b/>
                          <w:bCs/>
                          <w:color w:val="000000"/>
                          <w:sz w:val="28"/>
                          <w:szCs w:val="28"/>
                          <w:u w:val="single"/>
                        </w:rPr>
                        <w:t>CADRE DE REPONSE TECHNIQUE (CRT)</w:t>
                      </w: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v:textbox>
                <w10:anchorlock/>
              </v:shape>
            </w:pict>
          </mc:Fallback>
        </mc:AlternateContent>
      </w:r>
    </w:p>
    <w:p w14:paraId="6B54FB4E" w14:textId="77777777" w:rsidR="001B099B" w:rsidRDefault="001B099B">
      <w:pPr>
        <w:pStyle w:val="western"/>
        <w:rPr>
          <w:rFonts w:ascii="Marianne" w:hAnsi="Marianne"/>
          <w:b/>
          <w:bCs/>
          <w:sz w:val="20"/>
          <w:szCs w:val="20"/>
          <w:u w:val="single"/>
        </w:rPr>
      </w:pPr>
    </w:p>
    <w:p w14:paraId="3639DFC4" w14:textId="77777777" w:rsidR="001B099B" w:rsidRDefault="001B099B">
      <w:pPr>
        <w:pStyle w:val="western"/>
        <w:rPr>
          <w:rFonts w:ascii="Marianne" w:hAnsi="Marianne"/>
          <w:b/>
          <w:bCs/>
          <w:sz w:val="20"/>
          <w:szCs w:val="20"/>
          <w:u w:val="single"/>
        </w:rPr>
      </w:pPr>
    </w:p>
    <w:p w14:paraId="654A2291" w14:textId="77777777" w:rsidR="001B099B" w:rsidRDefault="001B099B">
      <w:pPr>
        <w:pStyle w:val="western"/>
        <w:rPr>
          <w:rFonts w:ascii="Marianne" w:hAnsi="Marianne"/>
          <w:b/>
          <w:bCs/>
          <w:sz w:val="20"/>
          <w:szCs w:val="20"/>
          <w:u w:val="single"/>
        </w:rPr>
      </w:pPr>
    </w:p>
    <w:p w14:paraId="681CEFA3" w14:textId="77777777" w:rsidR="001B099B" w:rsidRDefault="001B099B">
      <w:pPr>
        <w:pStyle w:val="western"/>
        <w:rPr>
          <w:rFonts w:ascii="Marianne" w:hAnsi="Marianne"/>
          <w:b/>
          <w:bCs/>
          <w:sz w:val="20"/>
          <w:szCs w:val="20"/>
          <w:u w:val="single"/>
        </w:rPr>
      </w:pPr>
    </w:p>
    <w:p w14:paraId="39222DB0" w14:textId="77777777" w:rsidR="001B099B" w:rsidRDefault="009E5F10">
      <w:pPr>
        <w:pStyle w:val="western"/>
        <w:rPr>
          <w:rFonts w:ascii="Marianne" w:hAnsi="Marianne"/>
          <w:sz w:val="20"/>
          <w:szCs w:val="20"/>
        </w:rPr>
      </w:pPr>
      <w:r>
        <w:rPr>
          <w:rFonts w:ascii="Marianne" w:hAnsi="Marianne"/>
          <w:b/>
          <w:bCs/>
          <w:sz w:val="20"/>
          <w:szCs w:val="20"/>
          <w:u w:val="single"/>
        </w:rPr>
        <w:t>Procédure de passation</w:t>
      </w:r>
      <w:r>
        <w:rPr>
          <w:rFonts w:ascii="Marianne" w:hAnsi="Marianne"/>
          <w:b/>
          <w:bCs/>
          <w:sz w:val="20"/>
          <w:szCs w:val="20"/>
        </w:rPr>
        <w:t xml:space="preserve"> : </w:t>
      </w:r>
      <w:r>
        <w:rPr>
          <w:rFonts w:ascii="Marianne" w:hAnsi="Marianne"/>
          <w:sz w:val="20"/>
          <w:szCs w:val="20"/>
        </w:rPr>
        <w:t>Appel d’offres ouvert</w:t>
      </w:r>
    </w:p>
    <w:p w14:paraId="6F3F7ADF" w14:textId="77777777" w:rsidR="001B099B" w:rsidRDefault="009E5F10">
      <w:pPr>
        <w:pStyle w:val="western"/>
        <w:rPr>
          <w:rFonts w:ascii="Marianne" w:hAnsi="Marianne"/>
          <w:sz w:val="20"/>
          <w:szCs w:val="20"/>
        </w:rPr>
      </w:pPr>
      <w:r>
        <w:rPr>
          <w:rFonts w:ascii="Marianne" w:hAnsi="Marianne"/>
          <w:bCs/>
          <w:sz w:val="20"/>
          <w:szCs w:val="20"/>
        </w:rPr>
        <w:t xml:space="preserve">En application des articles L.2124-2, R.2124-2 et R.2161-2 à R.2161-5 </w:t>
      </w:r>
      <w:r>
        <w:rPr>
          <w:rFonts w:ascii="Marianne" w:hAnsi="Marianne"/>
          <w:sz w:val="20"/>
          <w:szCs w:val="20"/>
        </w:rPr>
        <w:t>du Code de la commande publique dans sa version en vigueur au jour de la publication de l’avis d’appel à la concurrence</w:t>
      </w:r>
    </w:p>
    <w:p w14:paraId="7159B738" w14:textId="77777777" w:rsidR="001B099B" w:rsidRDefault="001B099B">
      <w:pPr>
        <w:pStyle w:val="Standard"/>
        <w:jc w:val="both"/>
        <w:rPr>
          <w:rFonts w:ascii="Marianne" w:hAnsi="Marianne"/>
          <w:sz w:val="20"/>
          <w:szCs w:val="20"/>
        </w:rPr>
      </w:pPr>
    </w:p>
    <w:p w14:paraId="19D6C313" w14:textId="77777777" w:rsidR="001B099B" w:rsidRDefault="001B099B">
      <w:pPr>
        <w:pStyle w:val="Standard"/>
        <w:jc w:val="both"/>
        <w:rPr>
          <w:rFonts w:ascii="Marianne" w:hAnsi="Marianne"/>
          <w:sz w:val="20"/>
          <w:szCs w:val="20"/>
        </w:rPr>
      </w:pPr>
    </w:p>
    <w:p w14:paraId="5F0680C0" w14:textId="77777777" w:rsidR="001B099B" w:rsidRDefault="001B099B">
      <w:pPr>
        <w:pStyle w:val="Standard"/>
        <w:jc w:val="both"/>
        <w:rPr>
          <w:rFonts w:ascii="Marianne" w:hAnsi="Marianne"/>
          <w:sz w:val="20"/>
          <w:szCs w:val="20"/>
        </w:rPr>
        <w:sectPr w:rsidR="001B099B">
          <w:headerReference w:type="default" r:id="rId8"/>
          <w:pgSz w:w="11906" w:h="16838"/>
          <w:pgMar w:top="1134" w:right="1134" w:bottom="720" w:left="1134" w:header="720" w:footer="0" w:gutter="0"/>
          <w:cols w:space="720"/>
          <w:formProt w:val="0"/>
          <w:docGrid w:linePitch="326"/>
        </w:sectPr>
      </w:pPr>
    </w:p>
    <w:p w14:paraId="17861F38" w14:textId="77777777" w:rsidR="001B099B" w:rsidRDefault="001B099B">
      <w:pPr>
        <w:tabs>
          <w:tab w:val="left" w:pos="2211"/>
        </w:tabs>
      </w:pPr>
    </w:p>
    <w:p w14:paraId="0F68562D" w14:textId="77777777" w:rsidR="001B099B" w:rsidRDefault="001B099B"/>
    <w:p w14:paraId="30BEC3FB" w14:textId="77777777" w:rsidR="001B099B" w:rsidRDefault="001B099B"/>
    <w:p w14:paraId="2171408A" w14:textId="77777777" w:rsidR="001B099B" w:rsidRDefault="001B099B">
      <w:bookmarkStart w:id="2" w:name="_Hlk139983408_Copie_1"/>
      <w:bookmarkEnd w:id="2"/>
    </w:p>
    <w:tbl>
      <w:tblPr>
        <w:tblW w:w="9771" w:type="dxa"/>
        <w:tblLayout w:type="fixed"/>
        <w:tblLook w:val="04A0" w:firstRow="1" w:lastRow="0" w:firstColumn="1" w:lastColumn="0" w:noHBand="0" w:noVBand="1"/>
      </w:tblPr>
      <w:tblGrid>
        <w:gridCol w:w="9771"/>
      </w:tblGrid>
      <w:tr w:rsidR="001B099B" w14:paraId="497CB6A8" w14:textId="77777777">
        <w:tc>
          <w:tcPr>
            <w:tcW w:w="9771" w:type="dxa"/>
            <w:tcBorders>
              <w:top w:val="single" w:sz="4" w:space="0" w:color="000000"/>
              <w:left w:val="single" w:sz="4" w:space="0" w:color="000000"/>
              <w:bottom w:val="single" w:sz="4" w:space="0" w:color="000000"/>
              <w:right w:val="single" w:sz="4" w:space="0" w:color="000000"/>
            </w:tcBorders>
          </w:tcPr>
          <w:p w14:paraId="10C5A522" w14:textId="77777777" w:rsidR="001B099B" w:rsidRDefault="001B099B">
            <w:pPr>
              <w:jc w:val="center"/>
              <w:rPr>
                <w:rStyle w:val="Fort"/>
                <w:bCs/>
                <w:smallCaps/>
                <w:sz w:val="22"/>
                <w:szCs w:val="22"/>
                <w:u w:val="single"/>
              </w:rPr>
            </w:pPr>
          </w:p>
          <w:p w14:paraId="095CC945" w14:textId="77777777" w:rsidR="001B099B" w:rsidRDefault="009E5F10">
            <w:pPr>
              <w:jc w:val="center"/>
              <w:rPr>
                <w:sz w:val="28"/>
                <w:szCs w:val="22"/>
              </w:rPr>
            </w:pPr>
            <w:r>
              <w:rPr>
                <w:rStyle w:val="Fort"/>
                <w:bCs/>
                <w:smallCaps/>
                <w:sz w:val="22"/>
                <w:szCs w:val="22"/>
                <w:u w:val="single"/>
              </w:rPr>
              <w:t>Identification du candidat</w:t>
            </w:r>
          </w:p>
          <w:p w14:paraId="47A20D38" w14:textId="77777777" w:rsidR="001B099B" w:rsidRDefault="001B099B"/>
          <w:p w14:paraId="2EE1FD2E" w14:textId="77777777" w:rsidR="001B099B" w:rsidRDefault="001B099B">
            <w:pPr>
              <w:rPr>
                <w:rStyle w:val="Fort"/>
                <w:smallCaps/>
              </w:rPr>
            </w:pPr>
          </w:p>
          <w:p w14:paraId="2EBA8D67" w14:textId="77777777" w:rsidR="001B099B" w:rsidRDefault="001B099B">
            <w:pPr>
              <w:rPr>
                <w:rStyle w:val="Fort"/>
                <w:smallCaps/>
              </w:rPr>
            </w:pPr>
          </w:p>
          <w:p w14:paraId="45CF6B07" w14:textId="77777777" w:rsidR="001B099B" w:rsidRDefault="009E5F10">
            <w:r>
              <w:rPr>
                <w:rStyle w:val="Fort"/>
                <w:smallCaps/>
              </w:rPr>
              <w:t>Nom</w:t>
            </w:r>
            <w:r>
              <w:rPr>
                <w:rStyle w:val="Fort"/>
                <w:rFonts w:ascii="Calibri" w:hAnsi="Calibri" w:cs="Calibri"/>
                <w:smallCaps/>
              </w:rPr>
              <w:t> </w:t>
            </w:r>
            <w:r>
              <w:rPr>
                <w:rStyle w:val="Fort"/>
                <w:smallCaps/>
              </w:rPr>
              <w:t>de l</w:t>
            </w:r>
            <w:r>
              <w:rPr>
                <w:rStyle w:val="Fort"/>
                <w:rFonts w:cs="Marianne"/>
                <w:smallCaps/>
              </w:rPr>
              <w:t>’</w:t>
            </w:r>
            <w:r>
              <w:rPr>
                <w:rStyle w:val="Fort"/>
                <w:smallCaps/>
              </w:rPr>
              <w:t>entreprise</w:t>
            </w:r>
            <w:r>
              <w:rPr>
                <w:rStyle w:val="Fort"/>
                <w:rFonts w:ascii="Calibri" w:hAnsi="Calibri" w:cs="Calibri"/>
                <w:smallCaps/>
              </w:rPr>
              <w:t> </w:t>
            </w:r>
            <w:r>
              <w:rPr>
                <w:rStyle w:val="Fort"/>
                <w:smallCaps/>
              </w:rPr>
              <w:t>:</w:t>
            </w:r>
          </w:p>
          <w:p w14:paraId="4149D7BD" w14:textId="77777777" w:rsidR="001B099B" w:rsidRDefault="001B099B">
            <w:pPr>
              <w:rPr>
                <w:rFonts w:cs="Arial"/>
                <w:b/>
              </w:rPr>
            </w:pPr>
          </w:p>
          <w:p w14:paraId="48E65297" w14:textId="77777777" w:rsidR="001B099B" w:rsidRDefault="001B099B">
            <w:pPr>
              <w:rPr>
                <w:rFonts w:cs="Arial"/>
                <w:b/>
              </w:rPr>
            </w:pPr>
          </w:p>
          <w:p w14:paraId="46FB3808" w14:textId="77777777" w:rsidR="001B099B" w:rsidRDefault="009E5F10">
            <w:r>
              <w:rPr>
                <w:rFonts w:cs="Arial"/>
              </w:rPr>
              <w:t>Adresse</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2EA16831" w14:textId="77777777" w:rsidR="001B099B" w:rsidRDefault="001B099B">
            <w:pPr>
              <w:rPr>
                <w:rFonts w:cs="Arial"/>
                <w:b/>
              </w:rPr>
            </w:pPr>
          </w:p>
          <w:p w14:paraId="0126FF1D" w14:textId="77777777" w:rsidR="001B099B" w:rsidRDefault="001B099B">
            <w:pPr>
              <w:rPr>
                <w:rFonts w:cs="Arial"/>
                <w:b/>
              </w:rPr>
            </w:pPr>
          </w:p>
          <w:p w14:paraId="5015B0CF" w14:textId="77777777" w:rsidR="001B099B" w:rsidRDefault="009E5F10">
            <w:r>
              <w:rPr>
                <w:rFonts w:cs="Arial"/>
              </w:rPr>
              <w:t>N° SIRET</w:t>
            </w:r>
            <w:r>
              <w:rPr>
                <w:rFonts w:ascii="Calibri" w:hAnsi="Calibri" w:cs="Calibri"/>
              </w:rPr>
              <w:t> </w:t>
            </w:r>
            <w:r>
              <w:rPr>
                <w:rFonts w:cs="Arial"/>
              </w:rPr>
              <w:t>:</w:t>
            </w:r>
          </w:p>
          <w:p w14:paraId="6B2CD4A8" w14:textId="77777777" w:rsidR="001B099B" w:rsidRDefault="001B099B">
            <w:pPr>
              <w:rPr>
                <w:rFonts w:cs="Arial"/>
                <w:b/>
              </w:rPr>
            </w:pPr>
          </w:p>
          <w:p w14:paraId="31E72612" w14:textId="77777777" w:rsidR="001B099B" w:rsidRDefault="001B099B">
            <w:pPr>
              <w:rPr>
                <w:rFonts w:cs="Arial"/>
                <w:b/>
              </w:rPr>
            </w:pPr>
          </w:p>
          <w:p w14:paraId="0BAC4FE4" w14:textId="77777777" w:rsidR="001B099B" w:rsidRDefault="009E5F10">
            <w:r>
              <w:rPr>
                <w:rFonts w:cs="Arial"/>
              </w:rPr>
              <w:t>Tél</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6C819F03" w14:textId="77777777" w:rsidR="001B099B" w:rsidRDefault="001B099B">
            <w:pPr>
              <w:rPr>
                <w:rFonts w:cs="Arial"/>
                <w:b/>
              </w:rPr>
            </w:pPr>
          </w:p>
          <w:p w14:paraId="43BE3757" w14:textId="77777777" w:rsidR="001B099B" w:rsidRDefault="001B099B">
            <w:pPr>
              <w:rPr>
                <w:rFonts w:cs="Arial"/>
                <w:b/>
              </w:rPr>
            </w:pPr>
          </w:p>
          <w:p w14:paraId="735DEB2E" w14:textId="77777777" w:rsidR="001B099B" w:rsidRDefault="009E5F10">
            <w:r>
              <w:rPr>
                <w:rFonts w:cs="Arial"/>
              </w:rPr>
              <w:t>Personne habilitée à représenter la société</w:t>
            </w:r>
            <w:r>
              <w:rPr>
                <w:rFonts w:ascii="Calibri" w:hAnsi="Calibri" w:cs="Calibri"/>
              </w:rPr>
              <w:t> </w:t>
            </w:r>
            <w:r>
              <w:rPr>
                <w:rFonts w:cs="Arial"/>
              </w:rPr>
              <w:t>:</w:t>
            </w:r>
          </w:p>
          <w:p w14:paraId="75143719" w14:textId="77777777" w:rsidR="001B099B" w:rsidRDefault="001B099B">
            <w:pPr>
              <w:rPr>
                <w:rFonts w:cs="Arial"/>
                <w:b/>
              </w:rPr>
            </w:pPr>
          </w:p>
          <w:p w14:paraId="2392AFCC" w14:textId="77777777" w:rsidR="001B099B" w:rsidRDefault="001B099B">
            <w:pPr>
              <w:rPr>
                <w:rFonts w:cs="Arial"/>
                <w:b/>
              </w:rPr>
            </w:pPr>
          </w:p>
          <w:p w14:paraId="4D6EE65F" w14:textId="77777777" w:rsidR="001B099B" w:rsidRDefault="009E5F10">
            <w:r>
              <w:rPr>
                <w:rFonts w:cs="Arial"/>
              </w:rPr>
              <w:t>Téléphone de la personne habilitée</w:t>
            </w:r>
            <w:r>
              <w:rPr>
                <w:rFonts w:ascii="Calibri" w:hAnsi="Calibri" w:cs="Calibri"/>
              </w:rPr>
              <w:t> </w:t>
            </w:r>
            <w:r>
              <w:rPr>
                <w:rFonts w:cs="Arial"/>
              </w:rPr>
              <w:t>:</w:t>
            </w:r>
          </w:p>
          <w:p w14:paraId="3288AC5F" w14:textId="77777777" w:rsidR="001B099B" w:rsidRDefault="001B099B">
            <w:pPr>
              <w:rPr>
                <w:rFonts w:cs="Arial"/>
              </w:rPr>
            </w:pPr>
          </w:p>
          <w:p w14:paraId="40497488" w14:textId="77777777" w:rsidR="001B099B" w:rsidRDefault="001B099B">
            <w:pPr>
              <w:rPr>
                <w:rFonts w:cs="Arial"/>
              </w:rPr>
            </w:pPr>
          </w:p>
          <w:p w14:paraId="5D084BD6" w14:textId="77777777" w:rsidR="001B099B" w:rsidRDefault="009E5F10">
            <w:r>
              <w:rPr>
                <w:rFonts w:eastAsia="Calibri"/>
                <w:color w:val="00000A"/>
                <w:lang w:eastAsia="en-US"/>
              </w:rPr>
              <w:t>Courriel de la personne habilitée</w:t>
            </w:r>
            <w:r>
              <w:rPr>
                <w:rFonts w:ascii="Calibri" w:eastAsia="Calibri" w:hAnsi="Calibri" w:cs="Calibri"/>
                <w:color w:val="00000A"/>
                <w:lang w:eastAsia="en-US"/>
              </w:rPr>
              <w:t> </w:t>
            </w:r>
            <w:r>
              <w:rPr>
                <w:rFonts w:eastAsia="Calibri"/>
                <w:color w:val="00000A"/>
                <w:lang w:eastAsia="en-US"/>
              </w:rPr>
              <w:t>:</w:t>
            </w:r>
          </w:p>
          <w:p w14:paraId="2252470E" w14:textId="77777777" w:rsidR="001B099B" w:rsidRDefault="001B099B">
            <w:bookmarkStart w:id="3" w:name="_Hlk139983592"/>
            <w:bookmarkEnd w:id="3"/>
          </w:p>
        </w:tc>
      </w:tr>
    </w:tbl>
    <w:p w14:paraId="50782B50" w14:textId="77777777" w:rsidR="001B099B" w:rsidRDefault="001B099B"/>
    <w:p w14:paraId="2D228590" w14:textId="77777777" w:rsidR="001B099B" w:rsidRDefault="001B099B"/>
    <w:p w14:paraId="206AB590" w14:textId="77777777" w:rsidR="001B099B" w:rsidRDefault="001B099B"/>
    <w:p w14:paraId="38C41D65" w14:textId="77777777" w:rsidR="001B099B" w:rsidRDefault="001B099B"/>
    <w:p w14:paraId="56A87B7D" w14:textId="77777777" w:rsidR="001B099B" w:rsidRDefault="001B099B"/>
    <w:p w14:paraId="18965569" w14:textId="77777777" w:rsidR="001B099B" w:rsidRDefault="001B099B"/>
    <w:p w14:paraId="5A575F4E" w14:textId="77777777" w:rsidR="001B099B" w:rsidRDefault="001B099B"/>
    <w:p w14:paraId="64F01C15" w14:textId="77777777" w:rsidR="001B099B" w:rsidRDefault="001B099B"/>
    <w:p w14:paraId="6A724F48" w14:textId="77777777" w:rsidR="001B099B" w:rsidRDefault="001B099B"/>
    <w:p w14:paraId="3E586E73" w14:textId="77777777" w:rsidR="001B099B" w:rsidRDefault="001B099B"/>
    <w:p w14:paraId="6191FDD4" w14:textId="77777777" w:rsidR="001B099B" w:rsidRDefault="001B099B"/>
    <w:p w14:paraId="38C395DE" w14:textId="77777777" w:rsidR="001B099B" w:rsidRDefault="001B099B"/>
    <w:p w14:paraId="4259360C" w14:textId="77777777" w:rsidR="001B099B" w:rsidRDefault="001B099B"/>
    <w:p w14:paraId="737B4060" w14:textId="77777777" w:rsidR="001B099B" w:rsidRDefault="001B099B"/>
    <w:p w14:paraId="5A6190CB" w14:textId="77777777" w:rsidR="001B099B" w:rsidRDefault="001B099B"/>
    <w:p w14:paraId="6BFCA791" w14:textId="77777777" w:rsidR="001B099B" w:rsidRDefault="001B099B"/>
    <w:p w14:paraId="56B54E20" w14:textId="77777777" w:rsidR="001B099B" w:rsidRDefault="001B099B"/>
    <w:p w14:paraId="0483038F" w14:textId="77777777" w:rsidR="001B099B" w:rsidRDefault="001B099B"/>
    <w:p w14:paraId="312C47F0" w14:textId="77777777" w:rsidR="001B099B" w:rsidRDefault="001B099B"/>
    <w:p w14:paraId="0AD08481" w14:textId="77777777" w:rsidR="001B099B" w:rsidRDefault="001B099B"/>
    <w:p w14:paraId="7C77F2D2" w14:textId="77777777" w:rsidR="001B099B" w:rsidRDefault="001B099B"/>
    <w:p w14:paraId="20AB57B4" w14:textId="77777777" w:rsidR="001B099B" w:rsidRDefault="001B099B"/>
    <w:p w14:paraId="68506024" w14:textId="77777777" w:rsidR="001B099B" w:rsidRDefault="001B099B"/>
    <w:p w14:paraId="6E85376B" w14:textId="77777777" w:rsidR="001B099B" w:rsidRDefault="001B099B"/>
    <w:p w14:paraId="07ABE4C2" w14:textId="77777777" w:rsidR="001B099B" w:rsidRDefault="001B099B"/>
    <w:p w14:paraId="687394B5" w14:textId="77777777" w:rsidR="001B099B" w:rsidRDefault="001B099B"/>
    <w:p w14:paraId="351CC05E" w14:textId="77777777" w:rsidR="001B099B" w:rsidRDefault="001B099B"/>
    <w:p w14:paraId="2B0C9D1B" w14:textId="77777777" w:rsidR="001B099B" w:rsidRDefault="001B099B"/>
    <w:p w14:paraId="1DF3EF2D" w14:textId="77777777" w:rsidR="001B099B" w:rsidRDefault="001B099B"/>
    <w:p w14:paraId="322B4713" w14:textId="77777777" w:rsidR="001B099B" w:rsidRDefault="001B099B"/>
    <w:p w14:paraId="41526072" w14:textId="77777777" w:rsidR="001B099B" w:rsidRDefault="001B099B"/>
    <w:p w14:paraId="104AC644" w14:textId="77777777" w:rsidR="001B099B" w:rsidRDefault="001B099B"/>
    <w:p w14:paraId="1FA4D1CE" w14:textId="77777777" w:rsidR="001B099B" w:rsidRDefault="001B099B"/>
    <w:p w14:paraId="1111A108" w14:textId="77777777" w:rsidR="001B099B" w:rsidRDefault="001B099B"/>
    <w:p w14:paraId="6C5B7789" w14:textId="77777777" w:rsidR="001B099B" w:rsidRDefault="001B099B">
      <w:bookmarkStart w:id="4" w:name="__RefHeading___Toc2821_1522875453"/>
      <w:bookmarkEnd w:id="4"/>
    </w:p>
    <w:p w14:paraId="0C05B57D" w14:textId="77777777" w:rsidR="001B099B" w:rsidRDefault="001B099B">
      <w:pPr>
        <w:pStyle w:val="TM1"/>
        <w:tabs>
          <w:tab w:val="left" w:pos="1320"/>
          <w:tab w:val="right" w:leader="dot" w:pos="9771"/>
        </w:tabs>
      </w:pPr>
    </w:p>
    <w:p w14:paraId="5210337B" w14:textId="77777777" w:rsidR="001B099B" w:rsidRDefault="001B099B">
      <w:pPr>
        <w:suppressAutoHyphens w:val="0"/>
      </w:pPr>
    </w:p>
    <w:sdt>
      <w:sdtPr>
        <w:rPr>
          <w:rFonts w:ascii="Marianne" w:hAnsi="Marianne"/>
          <w:color w:val="auto"/>
          <w:kern w:val="2"/>
          <w:sz w:val="20"/>
          <w:szCs w:val="20"/>
        </w:rPr>
        <w:id w:val="47957844"/>
        <w:docPartObj>
          <w:docPartGallery w:val="Table of Contents"/>
          <w:docPartUnique/>
        </w:docPartObj>
      </w:sdtPr>
      <w:sdtEndPr/>
      <w:sdtContent>
        <w:p w14:paraId="5293E2EE" w14:textId="77777777" w:rsidR="001B099B" w:rsidRDefault="009E5F10">
          <w:pPr>
            <w:pStyle w:val="En-ttedetabledesmatires"/>
            <w:ind w:firstLine="0"/>
            <w:jc w:val="center"/>
            <w:rPr>
              <w:rFonts w:ascii="Marianne" w:hAnsi="Marianne"/>
              <w:sz w:val="24"/>
              <w:szCs w:val="24"/>
            </w:rPr>
          </w:pPr>
          <w:r>
            <w:rPr>
              <w:rFonts w:ascii="Marianne" w:hAnsi="Marianne"/>
              <w:sz w:val="24"/>
              <w:szCs w:val="24"/>
            </w:rPr>
            <w:t>Table des matières</w:t>
          </w:r>
        </w:p>
        <w:p w14:paraId="564C7761" w14:textId="46EAEB39" w:rsidR="00F43964" w:rsidRDefault="009E5F10">
          <w:pPr>
            <w:pStyle w:val="TM1"/>
            <w:tabs>
              <w:tab w:val="left" w:pos="1065"/>
              <w:tab w:val="right" w:leader="dot" w:pos="9771"/>
            </w:tabs>
            <w:rPr>
              <w:rFonts w:asciiTheme="minorHAnsi" w:eastAsiaTheme="minorEastAsia" w:hAnsiTheme="minorHAnsi" w:cstheme="minorBidi"/>
              <w:noProof/>
              <w:kern w:val="0"/>
              <w:sz w:val="22"/>
              <w:szCs w:val="22"/>
            </w:rPr>
          </w:pPr>
          <w:r>
            <w:fldChar w:fldCharType="begin"/>
          </w:r>
          <w:r>
            <w:rPr>
              <w:rStyle w:val="Sautdindex"/>
              <w:webHidden/>
            </w:rPr>
            <w:instrText xml:space="preserve"> TOC \z \o "1-3" \u \h</w:instrText>
          </w:r>
          <w:r>
            <w:rPr>
              <w:rStyle w:val="Sautdindex"/>
            </w:rPr>
            <w:fldChar w:fldCharType="separate"/>
          </w:r>
          <w:hyperlink w:anchor="_Toc210832445" w:history="1">
            <w:r w:rsidR="00F43964" w:rsidRPr="00704115">
              <w:rPr>
                <w:rStyle w:val="Lienhypertexte"/>
                <w:noProof/>
              </w:rPr>
              <w:t>Article 1.</w:t>
            </w:r>
            <w:r w:rsidR="00F43964">
              <w:rPr>
                <w:rFonts w:asciiTheme="minorHAnsi" w:eastAsiaTheme="minorEastAsia" w:hAnsiTheme="minorHAnsi" w:cstheme="minorBidi"/>
                <w:noProof/>
                <w:kern w:val="0"/>
                <w:sz w:val="22"/>
                <w:szCs w:val="22"/>
              </w:rPr>
              <w:tab/>
            </w:r>
            <w:r w:rsidR="00F43964" w:rsidRPr="00704115">
              <w:rPr>
                <w:rStyle w:val="Lienhypertexte"/>
                <w:noProof/>
              </w:rPr>
              <w:t>Présentation</w:t>
            </w:r>
            <w:r w:rsidR="00F43964">
              <w:rPr>
                <w:noProof/>
                <w:webHidden/>
              </w:rPr>
              <w:tab/>
            </w:r>
            <w:r w:rsidR="00F43964">
              <w:rPr>
                <w:noProof/>
                <w:webHidden/>
              </w:rPr>
              <w:fldChar w:fldCharType="begin"/>
            </w:r>
            <w:r w:rsidR="00F43964">
              <w:rPr>
                <w:noProof/>
                <w:webHidden/>
              </w:rPr>
              <w:instrText xml:space="preserve"> PAGEREF _Toc210832445 \h </w:instrText>
            </w:r>
            <w:r w:rsidR="00F43964">
              <w:rPr>
                <w:noProof/>
                <w:webHidden/>
              </w:rPr>
            </w:r>
            <w:r w:rsidR="00F43964">
              <w:rPr>
                <w:noProof/>
                <w:webHidden/>
              </w:rPr>
              <w:fldChar w:fldCharType="separate"/>
            </w:r>
            <w:r w:rsidR="00F1704A">
              <w:rPr>
                <w:noProof/>
                <w:webHidden/>
              </w:rPr>
              <w:t>4</w:t>
            </w:r>
            <w:r w:rsidR="00F43964">
              <w:rPr>
                <w:noProof/>
                <w:webHidden/>
              </w:rPr>
              <w:fldChar w:fldCharType="end"/>
            </w:r>
          </w:hyperlink>
        </w:p>
        <w:p w14:paraId="4E8C9E3A" w14:textId="63B9B9AD" w:rsidR="00F43964" w:rsidRDefault="00A7725B">
          <w:pPr>
            <w:pStyle w:val="TM1"/>
            <w:tabs>
              <w:tab w:val="left" w:pos="1099"/>
              <w:tab w:val="right" w:leader="dot" w:pos="9771"/>
            </w:tabs>
            <w:rPr>
              <w:rFonts w:asciiTheme="minorHAnsi" w:eastAsiaTheme="minorEastAsia" w:hAnsiTheme="minorHAnsi" w:cstheme="minorBidi"/>
              <w:noProof/>
              <w:kern w:val="0"/>
              <w:sz w:val="22"/>
              <w:szCs w:val="22"/>
            </w:rPr>
          </w:pPr>
          <w:hyperlink w:anchor="_Toc210832446" w:history="1">
            <w:r w:rsidR="00F43964" w:rsidRPr="00704115">
              <w:rPr>
                <w:rStyle w:val="Lienhypertexte"/>
                <w:noProof/>
              </w:rPr>
              <w:t>Article 2.</w:t>
            </w:r>
            <w:r w:rsidR="00F43964">
              <w:rPr>
                <w:rFonts w:asciiTheme="minorHAnsi" w:eastAsiaTheme="minorEastAsia" w:hAnsiTheme="minorHAnsi" w:cstheme="minorBidi"/>
                <w:noProof/>
                <w:kern w:val="0"/>
                <w:sz w:val="22"/>
                <w:szCs w:val="22"/>
              </w:rPr>
              <w:tab/>
            </w:r>
            <w:r w:rsidR="00F43964" w:rsidRPr="00704115">
              <w:rPr>
                <w:rStyle w:val="Lienhypertexte"/>
                <w:noProof/>
              </w:rPr>
              <w:t>Rappel des critères de sélection des offres</w:t>
            </w:r>
            <w:r w:rsidR="00F43964">
              <w:rPr>
                <w:noProof/>
                <w:webHidden/>
              </w:rPr>
              <w:tab/>
            </w:r>
            <w:r w:rsidR="00F43964">
              <w:rPr>
                <w:noProof/>
                <w:webHidden/>
              </w:rPr>
              <w:fldChar w:fldCharType="begin"/>
            </w:r>
            <w:r w:rsidR="00F43964">
              <w:rPr>
                <w:noProof/>
                <w:webHidden/>
              </w:rPr>
              <w:instrText xml:space="preserve"> PAGEREF _Toc210832446 \h </w:instrText>
            </w:r>
            <w:r w:rsidR="00F43964">
              <w:rPr>
                <w:noProof/>
                <w:webHidden/>
              </w:rPr>
            </w:r>
            <w:r w:rsidR="00F43964">
              <w:rPr>
                <w:noProof/>
                <w:webHidden/>
              </w:rPr>
              <w:fldChar w:fldCharType="separate"/>
            </w:r>
            <w:r w:rsidR="00F1704A">
              <w:rPr>
                <w:noProof/>
                <w:webHidden/>
              </w:rPr>
              <w:t>5</w:t>
            </w:r>
            <w:r w:rsidR="00F43964">
              <w:rPr>
                <w:noProof/>
                <w:webHidden/>
              </w:rPr>
              <w:fldChar w:fldCharType="end"/>
            </w:r>
          </w:hyperlink>
        </w:p>
        <w:p w14:paraId="039EF6AF" w14:textId="2CE2AB46" w:rsidR="00F43964" w:rsidRDefault="00A7725B">
          <w:pPr>
            <w:pStyle w:val="TM1"/>
            <w:tabs>
              <w:tab w:val="left" w:pos="1079"/>
              <w:tab w:val="right" w:leader="dot" w:pos="9771"/>
            </w:tabs>
            <w:rPr>
              <w:rFonts w:asciiTheme="minorHAnsi" w:eastAsiaTheme="minorEastAsia" w:hAnsiTheme="minorHAnsi" w:cstheme="minorBidi"/>
              <w:noProof/>
              <w:kern w:val="0"/>
              <w:sz w:val="22"/>
              <w:szCs w:val="22"/>
            </w:rPr>
          </w:pPr>
          <w:hyperlink w:anchor="_Toc210832447" w:history="1">
            <w:r w:rsidR="00F43964" w:rsidRPr="00704115">
              <w:rPr>
                <w:rStyle w:val="Lienhypertexte"/>
                <w:noProof/>
              </w:rPr>
              <w:t>Article 3.</w:t>
            </w:r>
            <w:r w:rsidR="00F43964">
              <w:rPr>
                <w:rFonts w:asciiTheme="minorHAnsi" w:eastAsiaTheme="minorEastAsia" w:hAnsiTheme="minorHAnsi" w:cstheme="minorBidi"/>
                <w:noProof/>
                <w:kern w:val="0"/>
                <w:sz w:val="22"/>
                <w:szCs w:val="22"/>
              </w:rPr>
              <w:tab/>
            </w:r>
            <w:r w:rsidR="00F43964" w:rsidRPr="00704115">
              <w:rPr>
                <w:rStyle w:val="Lienhypertexte"/>
                <w:noProof/>
              </w:rPr>
              <w:t>Critère 2</w:t>
            </w:r>
            <w:r w:rsidR="00F43964" w:rsidRPr="00704115">
              <w:rPr>
                <w:rStyle w:val="Lienhypertexte"/>
                <w:rFonts w:ascii="Calibri" w:hAnsi="Calibri" w:cs="Calibri"/>
                <w:noProof/>
              </w:rPr>
              <w:t> </w:t>
            </w:r>
            <w:r w:rsidR="00F43964" w:rsidRPr="00704115">
              <w:rPr>
                <w:rStyle w:val="Lienhypertexte"/>
                <w:noProof/>
              </w:rPr>
              <w:t>:  Valeur technique (45 %)</w:t>
            </w:r>
            <w:r w:rsidR="00F43964">
              <w:rPr>
                <w:noProof/>
                <w:webHidden/>
              </w:rPr>
              <w:tab/>
            </w:r>
            <w:r w:rsidR="00F43964">
              <w:rPr>
                <w:noProof/>
                <w:webHidden/>
              </w:rPr>
              <w:fldChar w:fldCharType="begin"/>
            </w:r>
            <w:r w:rsidR="00F43964">
              <w:rPr>
                <w:noProof/>
                <w:webHidden/>
              </w:rPr>
              <w:instrText xml:space="preserve"> PAGEREF _Toc210832447 \h </w:instrText>
            </w:r>
            <w:r w:rsidR="00F43964">
              <w:rPr>
                <w:noProof/>
                <w:webHidden/>
              </w:rPr>
            </w:r>
            <w:r w:rsidR="00F43964">
              <w:rPr>
                <w:noProof/>
                <w:webHidden/>
              </w:rPr>
              <w:fldChar w:fldCharType="separate"/>
            </w:r>
            <w:r w:rsidR="00F1704A">
              <w:rPr>
                <w:noProof/>
                <w:webHidden/>
              </w:rPr>
              <w:t>7</w:t>
            </w:r>
            <w:r w:rsidR="00F43964">
              <w:rPr>
                <w:noProof/>
                <w:webHidden/>
              </w:rPr>
              <w:fldChar w:fldCharType="end"/>
            </w:r>
          </w:hyperlink>
        </w:p>
        <w:p w14:paraId="046A425D" w14:textId="1077577F" w:rsidR="00F43964" w:rsidRDefault="00A7725B">
          <w:pPr>
            <w:pStyle w:val="TM2"/>
            <w:tabs>
              <w:tab w:val="left" w:pos="693"/>
              <w:tab w:val="right" w:leader="dot" w:pos="9771"/>
            </w:tabs>
            <w:rPr>
              <w:rFonts w:asciiTheme="minorHAnsi" w:eastAsiaTheme="minorEastAsia" w:hAnsiTheme="minorHAnsi" w:cstheme="minorBidi"/>
              <w:noProof/>
              <w:kern w:val="0"/>
              <w:sz w:val="22"/>
              <w:szCs w:val="22"/>
            </w:rPr>
          </w:pPr>
          <w:hyperlink w:anchor="_Toc210832448" w:history="1">
            <w:r w:rsidR="00F43964" w:rsidRPr="00704115">
              <w:rPr>
                <w:rStyle w:val="Lienhypertexte"/>
                <w:noProof/>
                <w14:scene3d>
                  <w14:camera w14:prst="orthographicFront"/>
                  <w14:lightRig w14:rig="threePt" w14:dir="t">
                    <w14:rot w14:lat="0" w14:lon="0" w14:rev="0"/>
                  </w14:lightRig>
                </w14:scene3d>
                <w14:cntxtAlts/>
              </w:rPr>
              <w:t>3.1</w:t>
            </w:r>
            <w:r w:rsidR="00F43964">
              <w:rPr>
                <w:rFonts w:asciiTheme="minorHAnsi" w:eastAsiaTheme="minorEastAsia" w:hAnsiTheme="minorHAnsi" w:cstheme="minorBidi"/>
                <w:noProof/>
                <w:kern w:val="0"/>
                <w:sz w:val="22"/>
                <w:szCs w:val="22"/>
              </w:rPr>
              <w:tab/>
            </w:r>
            <w:r w:rsidR="00F43964" w:rsidRPr="00704115">
              <w:rPr>
                <w:rStyle w:val="Lienhypertexte"/>
                <w:noProof/>
              </w:rPr>
              <w:t>Sous-critère 2.1</w:t>
            </w:r>
            <w:r w:rsidR="00F43964" w:rsidRPr="00704115">
              <w:rPr>
                <w:rStyle w:val="Lienhypertexte"/>
                <w:rFonts w:ascii="Calibri" w:hAnsi="Calibri" w:cs="Calibri"/>
                <w:noProof/>
              </w:rPr>
              <w:t> </w:t>
            </w:r>
            <w:r w:rsidR="00F43964" w:rsidRPr="00704115">
              <w:rPr>
                <w:rStyle w:val="Lienhypertexte"/>
                <w:noProof/>
              </w:rPr>
              <w:t>: Performance du détecteur (20 %)</w:t>
            </w:r>
            <w:r w:rsidR="00F43964">
              <w:rPr>
                <w:noProof/>
                <w:webHidden/>
              </w:rPr>
              <w:tab/>
            </w:r>
            <w:r w:rsidR="00F43964">
              <w:rPr>
                <w:noProof/>
                <w:webHidden/>
              </w:rPr>
              <w:fldChar w:fldCharType="begin"/>
            </w:r>
            <w:r w:rsidR="00F43964">
              <w:rPr>
                <w:noProof/>
                <w:webHidden/>
              </w:rPr>
              <w:instrText xml:space="preserve"> PAGEREF _Toc210832448 \h </w:instrText>
            </w:r>
            <w:r w:rsidR="00F43964">
              <w:rPr>
                <w:noProof/>
                <w:webHidden/>
              </w:rPr>
            </w:r>
            <w:r w:rsidR="00F43964">
              <w:rPr>
                <w:noProof/>
                <w:webHidden/>
              </w:rPr>
              <w:fldChar w:fldCharType="separate"/>
            </w:r>
            <w:r w:rsidR="00F1704A">
              <w:rPr>
                <w:noProof/>
                <w:webHidden/>
              </w:rPr>
              <w:t>7</w:t>
            </w:r>
            <w:r w:rsidR="00F43964">
              <w:rPr>
                <w:noProof/>
                <w:webHidden/>
              </w:rPr>
              <w:fldChar w:fldCharType="end"/>
            </w:r>
          </w:hyperlink>
        </w:p>
        <w:p w14:paraId="7B809265" w14:textId="20275682" w:rsidR="00F43964" w:rsidRDefault="00A7725B">
          <w:pPr>
            <w:pStyle w:val="TM3"/>
            <w:tabs>
              <w:tab w:val="left" w:pos="967"/>
              <w:tab w:val="right" w:leader="dot" w:pos="9771"/>
            </w:tabs>
            <w:rPr>
              <w:rFonts w:asciiTheme="minorHAnsi" w:eastAsiaTheme="minorEastAsia" w:hAnsiTheme="minorHAnsi" w:cstheme="minorBidi"/>
              <w:noProof/>
              <w:kern w:val="0"/>
              <w:sz w:val="22"/>
              <w:szCs w:val="22"/>
            </w:rPr>
          </w:pPr>
          <w:hyperlink w:anchor="_Toc210832449" w:history="1">
            <w:r w:rsidR="00F43964" w:rsidRPr="00704115">
              <w:rPr>
                <w:rStyle w:val="Lienhypertexte"/>
                <w:noProof/>
              </w:rPr>
              <w:t>3.1.1</w:t>
            </w:r>
            <w:r w:rsidR="00F43964">
              <w:rPr>
                <w:rFonts w:asciiTheme="minorHAnsi" w:eastAsiaTheme="minorEastAsia" w:hAnsiTheme="minorHAnsi" w:cstheme="minorBidi"/>
                <w:noProof/>
                <w:kern w:val="0"/>
                <w:sz w:val="22"/>
                <w:szCs w:val="22"/>
              </w:rPr>
              <w:tab/>
            </w:r>
            <w:r w:rsidR="00F43964" w:rsidRPr="00704115">
              <w:rPr>
                <w:rStyle w:val="Lienhypertexte"/>
                <w:noProof/>
              </w:rPr>
              <w:t>Sous-sous-critère 2.1.1</w:t>
            </w:r>
            <w:r w:rsidR="00F43964" w:rsidRPr="00704115">
              <w:rPr>
                <w:rStyle w:val="Lienhypertexte"/>
                <w:rFonts w:ascii="Calibri" w:hAnsi="Calibri" w:cs="Calibri"/>
                <w:noProof/>
              </w:rPr>
              <w:t xml:space="preserve"> : </w:t>
            </w:r>
            <w:r w:rsidR="00F43964" w:rsidRPr="00704115">
              <w:rPr>
                <w:rStyle w:val="Lienhypertexte"/>
                <w:noProof/>
              </w:rPr>
              <w:t>Pertinence des caractéristiques techniques de l’équipement (80 points)</w:t>
            </w:r>
            <w:r w:rsidR="00F43964">
              <w:rPr>
                <w:noProof/>
                <w:webHidden/>
              </w:rPr>
              <w:tab/>
            </w:r>
            <w:r w:rsidR="00F43964">
              <w:rPr>
                <w:noProof/>
                <w:webHidden/>
              </w:rPr>
              <w:fldChar w:fldCharType="begin"/>
            </w:r>
            <w:r w:rsidR="00F43964">
              <w:rPr>
                <w:noProof/>
                <w:webHidden/>
              </w:rPr>
              <w:instrText xml:space="preserve"> PAGEREF _Toc210832449 \h </w:instrText>
            </w:r>
            <w:r w:rsidR="00F43964">
              <w:rPr>
                <w:noProof/>
                <w:webHidden/>
              </w:rPr>
            </w:r>
            <w:r w:rsidR="00F43964">
              <w:rPr>
                <w:noProof/>
                <w:webHidden/>
              </w:rPr>
              <w:fldChar w:fldCharType="separate"/>
            </w:r>
            <w:r w:rsidR="00F1704A">
              <w:rPr>
                <w:noProof/>
                <w:webHidden/>
              </w:rPr>
              <w:t>7</w:t>
            </w:r>
            <w:r w:rsidR="00F43964">
              <w:rPr>
                <w:noProof/>
                <w:webHidden/>
              </w:rPr>
              <w:fldChar w:fldCharType="end"/>
            </w:r>
          </w:hyperlink>
        </w:p>
        <w:p w14:paraId="0E7D17C4" w14:textId="316E9728" w:rsidR="00F43964" w:rsidRDefault="00A7725B">
          <w:pPr>
            <w:pStyle w:val="TM3"/>
            <w:tabs>
              <w:tab w:val="left" w:pos="1016"/>
              <w:tab w:val="right" w:leader="dot" w:pos="9771"/>
            </w:tabs>
            <w:rPr>
              <w:rFonts w:asciiTheme="minorHAnsi" w:eastAsiaTheme="minorEastAsia" w:hAnsiTheme="minorHAnsi" w:cstheme="minorBidi"/>
              <w:noProof/>
              <w:kern w:val="0"/>
              <w:sz w:val="22"/>
              <w:szCs w:val="22"/>
            </w:rPr>
          </w:pPr>
          <w:hyperlink w:anchor="_Toc210832450" w:history="1">
            <w:r w:rsidR="00F43964" w:rsidRPr="00704115">
              <w:rPr>
                <w:rStyle w:val="Lienhypertexte"/>
                <w:noProof/>
              </w:rPr>
              <w:t>3.1.2</w:t>
            </w:r>
            <w:r w:rsidR="00F43964">
              <w:rPr>
                <w:rFonts w:asciiTheme="minorHAnsi" w:eastAsiaTheme="minorEastAsia" w:hAnsiTheme="minorHAnsi" w:cstheme="minorBidi"/>
                <w:noProof/>
                <w:kern w:val="0"/>
                <w:sz w:val="22"/>
                <w:szCs w:val="22"/>
              </w:rPr>
              <w:tab/>
            </w:r>
            <w:r w:rsidR="00F43964" w:rsidRPr="00704115">
              <w:rPr>
                <w:rStyle w:val="Lienhypertexte"/>
                <w:noProof/>
              </w:rPr>
              <w:t>Sous-sous-critère 2.1.2</w:t>
            </w:r>
            <w:r w:rsidR="00F43964" w:rsidRPr="00704115">
              <w:rPr>
                <w:rStyle w:val="Lienhypertexte"/>
                <w:rFonts w:ascii="Calibri" w:hAnsi="Calibri" w:cs="Calibri"/>
                <w:noProof/>
              </w:rPr>
              <w:t> </w:t>
            </w:r>
            <w:r w:rsidR="00F43964" w:rsidRPr="00704115">
              <w:rPr>
                <w:rStyle w:val="Lienhypertexte"/>
                <w:noProof/>
              </w:rPr>
              <w:t>: Temps de réponse – T90 (20 points)</w:t>
            </w:r>
            <w:r w:rsidR="00F43964">
              <w:rPr>
                <w:noProof/>
                <w:webHidden/>
              </w:rPr>
              <w:tab/>
            </w:r>
            <w:r w:rsidR="00F43964">
              <w:rPr>
                <w:noProof/>
                <w:webHidden/>
              </w:rPr>
              <w:fldChar w:fldCharType="begin"/>
            </w:r>
            <w:r w:rsidR="00F43964">
              <w:rPr>
                <w:noProof/>
                <w:webHidden/>
              </w:rPr>
              <w:instrText xml:space="preserve"> PAGEREF _Toc210832450 \h </w:instrText>
            </w:r>
            <w:r w:rsidR="00F43964">
              <w:rPr>
                <w:noProof/>
                <w:webHidden/>
              </w:rPr>
            </w:r>
            <w:r w:rsidR="00F43964">
              <w:rPr>
                <w:noProof/>
                <w:webHidden/>
              </w:rPr>
              <w:fldChar w:fldCharType="separate"/>
            </w:r>
            <w:r w:rsidR="00F1704A">
              <w:rPr>
                <w:noProof/>
                <w:webHidden/>
              </w:rPr>
              <w:t>8</w:t>
            </w:r>
            <w:r w:rsidR="00F43964">
              <w:rPr>
                <w:noProof/>
                <w:webHidden/>
              </w:rPr>
              <w:fldChar w:fldCharType="end"/>
            </w:r>
          </w:hyperlink>
        </w:p>
        <w:p w14:paraId="70058368" w14:textId="5A08840E" w:rsidR="00F43964" w:rsidRDefault="00A7725B">
          <w:pPr>
            <w:pStyle w:val="TM2"/>
            <w:tabs>
              <w:tab w:val="left" w:pos="742"/>
              <w:tab w:val="right" w:leader="dot" w:pos="9771"/>
            </w:tabs>
            <w:rPr>
              <w:rFonts w:asciiTheme="minorHAnsi" w:eastAsiaTheme="minorEastAsia" w:hAnsiTheme="minorHAnsi" w:cstheme="minorBidi"/>
              <w:noProof/>
              <w:kern w:val="0"/>
              <w:sz w:val="22"/>
              <w:szCs w:val="22"/>
            </w:rPr>
          </w:pPr>
          <w:hyperlink w:anchor="_Toc210832451" w:history="1">
            <w:r w:rsidR="00F43964" w:rsidRPr="00704115">
              <w:rPr>
                <w:rStyle w:val="Lienhypertexte"/>
                <w:noProof/>
                <w14:scene3d>
                  <w14:camera w14:prst="orthographicFront"/>
                  <w14:lightRig w14:rig="threePt" w14:dir="t">
                    <w14:rot w14:lat="0" w14:lon="0" w14:rev="0"/>
                  </w14:lightRig>
                </w14:scene3d>
                <w14:cntxtAlts/>
              </w:rPr>
              <w:t>3.2</w:t>
            </w:r>
            <w:r w:rsidR="00F43964">
              <w:rPr>
                <w:rFonts w:asciiTheme="minorHAnsi" w:eastAsiaTheme="minorEastAsia" w:hAnsiTheme="minorHAnsi" w:cstheme="minorBidi"/>
                <w:noProof/>
                <w:kern w:val="0"/>
                <w:sz w:val="22"/>
                <w:szCs w:val="22"/>
              </w:rPr>
              <w:tab/>
            </w:r>
            <w:r w:rsidR="00F43964" w:rsidRPr="00704115">
              <w:rPr>
                <w:rStyle w:val="Lienhypertexte"/>
                <w:noProof/>
              </w:rPr>
              <w:t>Sous-critère 2.2</w:t>
            </w:r>
            <w:r w:rsidR="00F43964" w:rsidRPr="00704115">
              <w:rPr>
                <w:rStyle w:val="Lienhypertexte"/>
                <w:rFonts w:ascii="Calibri" w:hAnsi="Calibri" w:cs="Calibri"/>
                <w:noProof/>
              </w:rPr>
              <w:t> </w:t>
            </w:r>
            <w:r w:rsidR="00F43964" w:rsidRPr="00704115">
              <w:rPr>
                <w:rStyle w:val="Lienhypertexte"/>
                <w:noProof/>
              </w:rPr>
              <w:t>: Performance de la station de calibrage (5 %)</w:t>
            </w:r>
            <w:r w:rsidR="00F43964">
              <w:rPr>
                <w:noProof/>
                <w:webHidden/>
              </w:rPr>
              <w:tab/>
            </w:r>
            <w:r w:rsidR="00F43964">
              <w:rPr>
                <w:noProof/>
                <w:webHidden/>
              </w:rPr>
              <w:fldChar w:fldCharType="begin"/>
            </w:r>
            <w:r w:rsidR="00F43964">
              <w:rPr>
                <w:noProof/>
                <w:webHidden/>
              </w:rPr>
              <w:instrText xml:space="preserve"> PAGEREF _Toc210832451 \h </w:instrText>
            </w:r>
            <w:r w:rsidR="00F43964">
              <w:rPr>
                <w:noProof/>
                <w:webHidden/>
              </w:rPr>
            </w:r>
            <w:r w:rsidR="00F43964">
              <w:rPr>
                <w:noProof/>
                <w:webHidden/>
              </w:rPr>
              <w:fldChar w:fldCharType="separate"/>
            </w:r>
            <w:r w:rsidR="00F1704A">
              <w:rPr>
                <w:noProof/>
                <w:webHidden/>
              </w:rPr>
              <w:t>9</w:t>
            </w:r>
            <w:r w:rsidR="00F43964">
              <w:rPr>
                <w:noProof/>
                <w:webHidden/>
              </w:rPr>
              <w:fldChar w:fldCharType="end"/>
            </w:r>
          </w:hyperlink>
        </w:p>
        <w:p w14:paraId="1E8F1861" w14:textId="1FA7CD03" w:rsidR="00F43964" w:rsidRDefault="00A7725B">
          <w:pPr>
            <w:pStyle w:val="TM2"/>
            <w:tabs>
              <w:tab w:val="left" w:pos="741"/>
              <w:tab w:val="right" w:leader="dot" w:pos="9771"/>
            </w:tabs>
            <w:rPr>
              <w:rFonts w:asciiTheme="minorHAnsi" w:eastAsiaTheme="minorEastAsia" w:hAnsiTheme="minorHAnsi" w:cstheme="minorBidi"/>
              <w:noProof/>
              <w:kern w:val="0"/>
              <w:sz w:val="22"/>
              <w:szCs w:val="22"/>
            </w:rPr>
          </w:pPr>
          <w:hyperlink w:anchor="_Toc210832452" w:history="1">
            <w:r w:rsidR="00F43964" w:rsidRPr="00704115">
              <w:rPr>
                <w:rStyle w:val="Lienhypertexte"/>
                <w:noProof/>
                <w14:scene3d>
                  <w14:camera w14:prst="orthographicFront"/>
                  <w14:lightRig w14:rig="threePt" w14:dir="t">
                    <w14:rot w14:lat="0" w14:lon="0" w14:rev="0"/>
                  </w14:lightRig>
                </w14:scene3d>
                <w14:cntxtAlts/>
              </w:rPr>
              <w:t>3.3</w:t>
            </w:r>
            <w:r w:rsidR="00F43964">
              <w:rPr>
                <w:rFonts w:asciiTheme="minorHAnsi" w:eastAsiaTheme="minorEastAsia" w:hAnsiTheme="minorHAnsi" w:cstheme="minorBidi"/>
                <w:noProof/>
                <w:kern w:val="0"/>
                <w:sz w:val="22"/>
                <w:szCs w:val="22"/>
              </w:rPr>
              <w:tab/>
            </w:r>
            <w:r w:rsidR="00F43964" w:rsidRPr="00704115">
              <w:rPr>
                <w:rStyle w:val="Lienhypertexte"/>
                <w:noProof/>
              </w:rPr>
              <w:t>Sous-critère 2.3</w:t>
            </w:r>
            <w:r w:rsidR="00F43964" w:rsidRPr="00704115">
              <w:rPr>
                <w:rStyle w:val="Lienhypertexte"/>
                <w:rFonts w:ascii="Calibri" w:hAnsi="Calibri" w:cs="Calibri"/>
                <w:noProof/>
              </w:rPr>
              <w:t> </w:t>
            </w:r>
            <w:r w:rsidR="00F43964" w:rsidRPr="00704115">
              <w:rPr>
                <w:rStyle w:val="Lienhypertexte"/>
                <w:noProof/>
              </w:rPr>
              <w:t>:</w:t>
            </w:r>
            <w:r w:rsidR="00F43964" w:rsidRPr="00704115">
              <w:rPr>
                <w:rStyle w:val="Lienhypertexte"/>
                <w:rFonts w:ascii="Calibri" w:hAnsi="Calibri" w:cs="Calibri"/>
                <w:noProof/>
              </w:rPr>
              <w:t> </w:t>
            </w:r>
            <w:r w:rsidR="00F43964" w:rsidRPr="00704115">
              <w:rPr>
                <w:rStyle w:val="Lienhypertexte"/>
                <w:noProof/>
              </w:rPr>
              <w:t>Organisation mise en place pour assurer la réalisation du SAV et des maintenances (20%)</w:t>
            </w:r>
            <w:r w:rsidR="00F43964">
              <w:rPr>
                <w:noProof/>
                <w:webHidden/>
              </w:rPr>
              <w:tab/>
            </w:r>
            <w:r w:rsidR="00F43964">
              <w:rPr>
                <w:noProof/>
                <w:webHidden/>
              </w:rPr>
              <w:fldChar w:fldCharType="begin"/>
            </w:r>
            <w:r w:rsidR="00F43964">
              <w:rPr>
                <w:noProof/>
                <w:webHidden/>
              </w:rPr>
              <w:instrText xml:space="preserve"> PAGEREF _Toc210832452 \h </w:instrText>
            </w:r>
            <w:r w:rsidR="00F43964">
              <w:rPr>
                <w:noProof/>
                <w:webHidden/>
              </w:rPr>
            </w:r>
            <w:r w:rsidR="00F43964">
              <w:rPr>
                <w:noProof/>
                <w:webHidden/>
              </w:rPr>
              <w:fldChar w:fldCharType="separate"/>
            </w:r>
            <w:r w:rsidR="00F1704A">
              <w:rPr>
                <w:noProof/>
                <w:webHidden/>
              </w:rPr>
              <w:t>10</w:t>
            </w:r>
            <w:r w:rsidR="00F43964">
              <w:rPr>
                <w:noProof/>
                <w:webHidden/>
              </w:rPr>
              <w:fldChar w:fldCharType="end"/>
            </w:r>
          </w:hyperlink>
        </w:p>
        <w:p w14:paraId="72A714C8" w14:textId="131F09EB" w:rsidR="00F43964" w:rsidRDefault="00A7725B">
          <w:pPr>
            <w:pStyle w:val="TM3"/>
            <w:tabs>
              <w:tab w:val="left" w:pos="1014"/>
              <w:tab w:val="right" w:leader="dot" w:pos="9771"/>
            </w:tabs>
            <w:rPr>
              <w:rFonts w:asciiTheme="minorHAnsi" w:eastAsiaTheme="minorEastAsia" w:hAnsiTheme="minorHAnsi" w:cstheme="minorBidi"/>
              <w:noProof/>
              <w:kern w:val="0"/>
              <w:sz w:val="22"/>
              <w:szCs w:val="22"/>
            </w:rPr>
          </w:pPr>
          <w:hyperlink w:anchor="_Toc210832453" w:history="1">
            <w:r w:rsidR="00F43964" w:rsidRPr="00704115">
              <w:rPr>
                <w:rStyle w:val="Lienhypertexte"/>
                <w:noProof/>
              </w:rPr>
              <w:t>3.3.1</w:t>
            </w:r>
            <w:r w:rsidR="00F43964">
              <w:rPr>
                <w:rFonts w:asciiTheme="minorHAnsi" w:eastAsiaTheme="minorEastAsia" w:hAnsiTheme="minorHAnsi" w:cstheme="minorBidi"/>
                <w:noProof/>
                <w:kern w:val="0"/>
                <w:sz w:val="22"/>
                <w:szCs w:val="22"/>
              </w:rPr>
              <w:tab/>
            </w:r>
            <w:r w:rsidR="00F43964" w:rsidRPr="00704115">
              <w:rPr>
                <w:rStyle w:val="Lienhypertexte"/>
                <w:noProof/>
              </w:rPr>
              <w:t>Sous-sous-critère 2.3.1</w:t>
            </w:r>
            <w:r w:rsidR="00F43964" w:rsidRPr="00704115">
              <w:rPr>
                <w:rStyle w:val="Lienhypertexte"/>
                <w:rFonts w:ascii="Calibri" w:hAnsi="Calibri" w:cs="Calibri"/>
                <w:noProof/>
              </w:rPr>
              <w:t> </w:t>
            </w:r>
            <w:r w:rsidR="00F43964" w:rsidRPr="00704115">
              <w:rPr>
                <w:rStyle w:val="Lienhypertexte"/>
                <w:noProof/>
              </w:rPr>
              <w:t>: Modalités de mise en œuvre des prestations de maintenance et de la garantie associée (70 points)</w:t>
            </w:r>
            <w:r w:rsidR="00F43964">
              <w:rPr>
                <w:noProof/>
                <w:webHidden/>
              </w:rPr>
              <w:tab/>
            </w:r>
            <w:r w:rsidR="00F43964">
              <w:rPr>
                <w:noProof/>
                <w:webHidden/>
              </w:rPr>
              <w:fldChar w:fldCharType="begin"/>
            </w:r>
            <w:r w:rsidR="00F43964">
              <w:rPr>
                <w:noProof/>
                <w:webHidden/>
              </w:rPr>
              <w:instrText xml:space="preserve"> PAGEREF _Toc210832453 \h </w:instrText>
            </w:r>
            <w:r w:rsidR="00F43964">
              <w:rPr>
                <w:noProof/>
                <w:webHidden/>
              </w:rPr>
            </w:r>
            <w:r w:rsidR="00F43964">
              <w:rPr>
                <w:noProof/>
                <w:webHidden/>
              </w:rPr>
              <w:fldChar w:fldCharType="separate"/>
            </w:r>
            <w:r w:rsidR="00F1704A">
              <w:rPr>
                <w:noProof/>
                <w:webHidden/>
              </w:rPr>
              <w:t>10</w:t>
            </w:r>
            <w:r w:rsidR="00F43964">
              <w:rPr>
                <w:noProof/>
                <w:webHidden/>
              </w:rPr>
              <w:fldChar w:fldCharType="end"/>
            </w:r>
          </w:hyperlink>
        </w:p>
        <w:p w14:paraId="0ED52ACE" w14:textId="3F11C9F3" w:rsidR="00F43964" w:rsidRDefault="00A7725B">
          <w:pPr>
            <w:pStyle w:val="TM3"/>
            <w:tabs>
              <w:tab w:val="left" w:pos="1063"/>
              <w:tab w:val="right" w:leader="dot" w:pos="9771"/>
            </w:tabs>
            <w:rPr>
              <w:rFonts w:asciiTheme="minorHAnsi" w:eastAsiaTheme="minorEastAsia" w:hAnsiTheme="minorHAnsi" w:cstheme="minorBidi"/>
              <w:noProof/>
              <w:kern w:val="0"/>
              <w:sz w:val="22"/>
              <w:szCs w:val="22"/>
            </w:rPr>
          </w:pPr>
          <w:hyperlink w:anchor="_Toc210832454" w:history="1">
            <w:r w:rsidR="00F43964" w:rsidRPr="00704115">
              <w:rPr>
                <w:rStyle w:val="Lienhypertexte"/>
                <w:noProof/>
              </w:rPr>
              <w:t>3.3.2</w:t>
            </w:r>
            <w:r w:rsidR="00F43964">
              <w:rPr>
                <w:rFonts w:asciiTheme="minorHAnsi" w:eastAsiaTheme="minorEastAsia" w:hAnsiTheme="minorHAnsi" w:cstheme="minorBidi"/>
                <w:noProof/>
                <w:kern w:val="0"/>
                <w:sz w:val="22"/>
                <w:szCs w:val="22"/>
              </w:rPr>
              <w:tab/>
            </w:r>
            <w:r w:rsidR="00F43964" w:rsidRPr="00704115">
              <w:rPr>
                <w:rStyle w:val="Lienhypertexte"/>
                <w:noProof/>
              </w:rPr>
              <w:t>Sous-sous-critère 2.3.2</w:t>
            </w:r>
            <w:r w:rsidR="00F43964" w:rsidRPr="00704115">
              <w:rPr>
                <w:rStyle w:val="Lienhypertexte"/>
                <w:rFonts w:ascii="Calibri" w:hAnsi="Calibri" w:cs="Calibri"/>
                <w:noProof/>
              </w:rPr>
              <w:t> </w:t>
            </w:r>
            <w:r w:rsidR="00F43964" w:rsidRPr="00704115">
              <w:rPr>
                <w:rStyle w:val="Lienhypertexte"/>
                <w:noProof/>
              </w:rPr>
              <w:t>: Organisation dédiée à la mise en place des sessions de formation (30 points)</w:t>
            </w:r>
            <w:r w:rsidR="00F43964">
              <w:rPr>
                <w:noProof/>
                <w:webHidden/>
              </w:rPr>
              <w:tab/>
            </w:r>
            <w:r w:rsidR="00F43964">
              <w:rPr>
                <w:noProof/>
                <w:webHidden/>
              </w:rPr>
              <w:fldChar w:fldCharType="begin"/>
            </w:r>
            <w:r w:rsidR="00F43964">
              <w:rPr>
                <w:noProof/>
                <w:webHidden/>
              </w:rPr>
              <w:instrText xml:space="preserve"> PAGEREF _Toc210832454 \h </w:instrText>
            </w:r>
            <w:r w:rsidR="00F43964">
              <w:rPr>
                <w:noProof/>
                <w:webHidden/>
              </w:rPr>
            </w:r>
            <w:r w:rsidR="00F43964">
              <w:rPr>
                <w:noProof/>
                <w:webHidden/>
              </w:rPr>
              <w:fldChar w:fldCharType="separate"/>
            </w:r>
            <w:r w:rsidR="00F1704A">
              <w:rPr>
                <w:noProof/>
                <w:webHidden/>
              </w:rPr>
              <w:t>11</w:t>
            </w:r>
            <w:r w:rsidR="00F43964">
              <w:rPr>
                <w:noProof/>
                <w:webHidden/>
              </w:rPr>
              <w:fldChar w:fldCharType="end"/>
            </w:r>
          </w:hyperlink>
        </w:p>
        <w:p w14:paraId="22D7D4EA" w14:textId="68232450" w:rsidR="00F43964" w:rsidRDefault="00A7725B">
          <w:pPr>
            <w:pStyle w:val="TM1"/>
            <w:tabs>
              <w:tab w:val="left" w:pos="1084"/>
              <w:tab w:val="right" w:leader="dot" w:pos="9771"/>
            </w:tabs>
            <w:rPr>
              <w:rFonts w:asciiTheme="minorHAnsi" w:eastAsiaTheme="minorEastAsia" w:hAnsiTheme="minorHAnsi" w:cstheme="minorBidi"/>
              <w:noProof/>
              <w:kern w:val="0"/>
              <w:sz w:val="22"/>
              <w:szCs w:val="22"/>
            </w:rPr>
          </w:pPr>
          <w:hyperlink w:anchor="_Toc210832455" w:history="1">
            <w:r w:rsidR="00F43964" w:rsidRPr="00704115">
              <w:rPr>
                <w:rStyle w:val="Lienhypertexte"/>
                <w:noProof/>
              </w:rPr>
              <w:t>Article 4.</w:t>
            </w:r>
            <w:r w:rsidR="00F43964">
              <w:rPr>
                <w:rFonts w:asciiTheme="minorHAnsi" w:eastAsiaTheme="minorEastAsia" w:hAnsiTheme="minorHAnsi" w:cstheme="minorBidi"/>
                <w:noProof/>
                <w:kern w:val="0"/>
                <w:sz w:val="22"/>
                <w:szCs w:val="22"/>
              </w:rPr>
              <w:tab/>
            </w:r>
            <w:r w:rsidR="00F43964" w:rsidRPr="00704115">
              <w:rPr>
                <w:rStyle w:val="Lienhypertexte"/>
                <w:noProof/>
              </w:rPr>
              <w:t>Critère 3</w:t>
            </w:r>
            <w:r w:rsidR="00F43964" w:rsidRPr="00704115">
              <w:rPr>
                <w:rStyle w:val="Lienhypertexte"/>
                <w:rFonts w:ascii="Calibri" w:hAnsi="Calibri" w:cs="Calibri"/>
                <w:noProof/>
              </w:rPr>
              <w:t> </w:t>
            </w:r>
            <w:r w:rsidR="00F43964" w:rsidRPr="00704115">
              <w:rPr>
                <w:rStyle w:val="Lienhypertexte"/>
                <w:noProof/>
              </w:rPr>
              <w:t>: Performance environnementale (5 %)</w:t>
            </w:r>
            <w:r w:rsidR="00F43964">
              <w:rPr>
                <w:noProof/>
                <w:webHidden/>
              </w:rPr>
              <w:tab/>
            </w:r>
            <w:r w:rsidR="00F43964">
              <w:rPr>
                <w:noProof/>
                <w:webHidden/>
              </w:rPr>
              <w:fldChar w:fldCharType="begin"/>
            </w:r>
            <w:r w:rsidR="00F43964">
              <w:rPr>
                <w:noProof/>
                <w:webHidden/>
              </w:rPr>
              <w:instrText xml:space="preserve"> PAGEREF _Toc210832455 \h </w:instrText>
            </w:r>
            <w:r w:rsidR="00F43964">
              <w:rPr>
                <w:noProof/>
                <w:webHidden/>
              </w:rPr>
            </w:r>
            <w:r w:rsidR="00F43964">
              <w:rPr>
                <w:noProof/>
                <w:webHidden/>
              </w:rPr>
              <w:fldChar w:fldCharType="separate"/>
            </w:r>
            <w:r w:rsidR="00F1704A">
              <w:rPr>
                <w:noProof/>
                <w:webHidden/>
              </w:rPr>
              <w:t>12</w:t>
            </w:r>
            <w:r w:rsidR="00F43964">
              <w:rPr>
                <w:noProof/>
                <w:webHidden/>
              </w:rPr>
              <w:fldChar w:fldCharType="end"/>
            </w:r>
          </w:hyperlink>
        </w:p>
        <w:p w14:paraId="4D0FD1B3" w14:textId="357D6212" w:rsidR="00F43964" w:rsidRDefault="00A7725B">
          <w:pPr>
            <w:pStyle w:val="TM2"/>
            <w:tabs>
              <w:tab w:val="left" w:pos="698"/>
              <w:tab w:val="right" w:leader="dot" w:pos="9771"/>
            </w:tabs>
            <w:rPr>
              <w:rFonts w:asciiTheme="minorHAnsi" w:eastAsiaTheme="minorEastAsia" w:hAnsiTheme="minorHAnsi" w:cstheme="minorBidi"/>
              <w:noProof/>
              <w:kern w:val="0"/>
              <w:sz w:val="22"/>
              <w:szCs w:val="22"/>
            </w:rPr>
          </w:pPr>
          <w:hyperlink w:anchor="_Toc210832456" w:history="1">
            <w:r w:rsidR="00F43964" w:rsidRPr="00704115">
              <w:rPr>
                <w:rStyle w:val="Lienhypertexte"/>
                <w:noProof/>
                <w14:scene3d>
                  <w14:camera w14:prst="orthographicFront"/>
                  <w14:lightRig w14:rig="threePt" w14:dir="t">
                    <w14:rot w14:lat="0" w14:lon="0" w14:rev="0"/>
                  </w14:lightRig>
                </w14:scene3d>
                <w14:cntxtAlts/>
              </w:rPr>
              <w:t>4.1</w:t>
            </w:r>
            <w:r w:rsidR="00F43964">
              <w:rPr>
                <w:rFonts w:asciiTheme="minorHAnsi" w:eastAsiaTheme="minorEastAsia" w:hAnsiTheme="minorHAnsi" w:cstheme="minorBidi"/>
                <w:noProof/>
                <w:kern w:val="0"/>
                <w:sz w:val="22"/>
                <w:szCs w:val="22"/>
              </w:rPr>
              <w:tab/>
            </w:r>
            <w:r w:rsidR="00F43964" w:rsidRPr="00704115">
              <w:rPr>
                <w:rStyle w:val="Lienhypertexte"/>
                <w:noProof/>
              </w:rPr>
              <w:t>Sous-critère 3.1</w:t>
            </w:r>
            <w:r w:rsidR="00F43964" w:rsidRPr="00704115">
              <w:rPr>
                <w:rStyle w:val="Lienhypertexte"/>
                <w:rFonts w:ascii="Calibri" w:hAnsi="Calibri" w:cs="Calibri"/>
                <w:noProof/>
              </w:rPr>
              <w:t> </w:t>
            </w:r>
            <w:r w:rsidR="00F43964" w:rsidRPr="00704115">
              <w:rPr>
                <w:rStyle w:val="Lienhypertexte"/>
                <w:noProof/>
              </w:rPr>
              <w:t>:</w:t>
            </w:r>
            <w:r w:rsidR="00F43964" w:rsidRPr="00704115">
              <w:rPr>
                <w:rStyle w:val="Lienhypertexte"/>
                <w:rFonts w:ascii="Calibri" w:hAnsi="Calibri" w:cs="Calibri"/>
                <w:noProof/>
              </w:rPr>
              <w:t> </w:t>
            </w:r>
            <w:r w:rsidR="00F43964" w:rsidRPr="00704115">
              <w:rPr>
                <w:rStyle w:val="Lienhypertexte"/>
                <w:noProof/>
              </w:rPr>
              <w:t>Processus et gestion de la reprise des équipements en fin de vie</w:t>
            </w:r>
            <w:r w:rsidR="00F43964" w:rsidRPr="00704115">
              <w:rPr>
                <w:rStyle w:val="Lienhypertexte"/>
                <w:rFonts w:ascii="Calibri" w:hAnsi="Calibri" w:cs="Calibri"/>
                <w:noProof/>
              </w:rPr>
              <w:t> </w:t>
            </w:r>
            <w:r w:rsidR="00F43964" w:rsidRPr="00704115">
              <w:rPr>
                <w:rStyle w:val="Lienhypertexte"/>
                <w:noProof/>
              </w:rPr>
              <w:t>(50 points)</w:t>
            </w:r>
            <w:r w:rsidR="00F43964">
              <w:rPr>
                <w:noProof/>
                <w:webHidden/>
              </w:rPr>
              <w:tab/>
            </w:r>
            <w:r w:rsidR="00F43964">
              <w:rPr>
                <w:noProof/>
                <w:webHidden/>
              </w:rPr>
              <w:fldChar w:fldCharType="begin"/>
            </w:r>
            <w:r w:rsidR="00F43964">
              <w:rPr>
                <w:noProof/>
                <w:webHidden/>
              </w:rPr>
              <w:instrText xml:space="preserve"> PAGEREF _Toc210832456 \h </w:instrText>
            </w:r>
            <w:r w:rsidR="00F43964">
              <w:rPr>
                <w:noProof/>
                <w:webHidden/>
              </w:rPr>
            </w:r>
            <w:r w:rsidR="00F43964">
              <w:rPr>
                <w:noProof/>
                <w:webHidden/>
              </w:rPr>
              <w:fldChar w:fldCharType="separate"/>
            </w:r>
            <w:r w:rsidR="00F1704A">
              <w:rPr>
                <w:noProof/>
                <w:webHidden/>
              </w:rPr>
              <w:t>12</w:t>
            </w:r>
            <w:r w:rsidR="00F43964">
              <w:rPr>
                <w:noProof/>
                <w:webHidden/>
              </w:rPr>
              <w:fldChar w:fldCharType="end"/>
            </w:r>
          </w:hyperlink>
        </w:p>
        <w:p w14:paraId="72EC9ECF" w14:textId="6DE4E271" w:rsidR="00F43964" w:rsidRDefault="00A7725B">
          <w:pPr>
            <w:pStyle w:val="TM2"/>
            <w:tabs>
              <w:tab w:val="left" w:pos="747"/>
              <w:tab w:val="right" w:leader="dot" w:pos="9771"/>
            </w:tabs>
            <w:rPr>
              <w:rFonts w:asciiTheme="minorHAnsi" w:eastAsiaTheme="minorEastAsia" w:hAnsiTheme="minorHAnsi" w:cstheme="minorBidi"/>
              <w:noProof/>
              <w:kern w:val="0"/>
              <w:sz w:val="22"/>
              <w:szCs w:val="22"/>
            </w:rPr>
          </w:pPr>
          <w:hyperlink w:anchor="_Toc210832457" w:history="1">
            <w:r w:rsidR="00F43964" w:rsidRPr="00704115">
              <w:rPr>
                <w:rStyle w:val="Lienhypertexte"/>
                <w:noProof/>
                <w14:scene3d>
                  <w14:camera w14:prst="orthographicFront"/>
                  <w14:lightRig w14:rig="threePt" w14:dir="t">
                    <w14:rot w14:lat="0" w14:lon="0" w14:rev="0"/>
                  </w14:lightRig>
                </w14:scene3d>
                <w14:cntxtAlts/>
              </w:rPr>
              <w:t>4.2</w:t>
            </w:r>
            <w:r w:rsidR="00F43964">
              <w:rPr>
                <w:rFonts w:asciiTheme="minorHAnsi" w:eastAsiaTheme="minorEastAsia" w:hAnsiTheme="minorHAnsi" w:cstheme="minorBidi"/>
                <w:noProof/>
                <w:kern w:val="0"/>
                <w:sz w:val="22"/>
                <w:szCs w:val="22"/>
              </w:rPr>
              <w:tab/>
            </w:r>
            <w:r w:rsidR="00F43964" w:rsidRPr="00704115">
              <w:rPr>
                <w:rStyle w:val="Lienhypertexte"/>
                <w:noProof/>
              </w:rPr>
              <w:t>Sous-critère 3.2</w:t>
            </w:r>
            <w:r w:rsidR="00F43964" w:rsidRPr="00704115">
              <w:rPr>
                <w:rStyle w:val="Lienhypertexte"/>
                <w:rFonts w:ascii="Calibri" w:hAnsi="Calibri" w:cs="Calibri"/>
                <w:noProof/>
              </w:rPr>
              <w:t> </w:t>
            </w:r>
            <w:r w:rsidR="00F43964" w:rsidRPr="00704115">
              <w:rPr>
                <w:rStyle w:val="Lienhypertexte"/>
                <w:noProof/>
              </w:rPr>
              <w:t>: Démarche environnementale sur les équipements et les déchets (50 points)</w:t>
            </w:r>
            <w:r w:rsidR="00F43964">
              <w:rPr>
                <w:noProof/>
                <w:webHidden/>
              </w:rPr>
              <w:tab/>
            </w:r>
            <w:r w:rsidR="00F43964">
              <w:rPr>
                <w:noProof/>
                <w:webHidden/>
              </w:rPr>
              <w:fldChar w:fldCharType="begin"/>
            </w:r>
            <w:r w:rsidR="00F43964">
              <w:rPr>
                <w:noProof/>
                <w:webHidden/>
              </w:rPr>
              <w:instrText xml:space="preserve"> PAGEREF _Toc210832457 \h </w:instrText>
            </w:r>
            <w:r w:rsidR="00F43964">
              <w:rPr>
                <w:noProof/>
                <w:webHidden/>
              </w:rPr>
            </w:r>
            <w:r w:rsidR="00F43964">
              <w:rPr>
                <w:noProof/>
                <w:webHidden/>
              </w:rPr>
              <w:fldChar w:fldCharType="separate"/>
            </w:r>
            <w:r w:rsidR="00F1704A">
              <w:rPr>
                <w:noProof/>
                <w:webHidden/>
              </w:rPr>
              <w:t>13</w:t>
            </w:r>
            <w:r w:rsidR="00F43964">
              <w:rPr>
                <w:noProof/>
                <w:webHidden/>
              </w:rPr>
              <w:fldChar w:fldCharType="end"/>
            </w:r>
          </w:hyperlink>
        </w:p>
        <w:p w14:paraId="7A9562C8" w14:textId="45CC6DB5" w:rsidR="00F43964" w:rsidRDefault="00A7725B">
          <w:pPr>
            <w:pStyle w:val="TM1"/>
            <w:tabs>
              <w:tab w:val="left" w:pos="1090"/>
              <w:tab w:val="right" w:leader="dot" w:pos="9771"/>
            </w:tabs>
            <w:rPr>
              <w:rFonts w:asciiTheme="minorHAnsi" w:eastAsiaTheme="minorEastAsia" w:hAnsiTheme="minorHAnsi" w:cstheme="minorBidi"/>
              <w:noProof/>
              <w:kern w:val="0"/>
              <w:sz w:val="22"/>
              <w:szCs w:val="22"/>
            </w:rPr>
          </w:pPr>
          <w:hyperlink w:anchor="_Toc210832458" w:history="1">
            <w:r w:rsidR="00F43964" w:rsidRPr="00704115">
              <w:rPr>
                <w:rStyle w:val="Lienhypertexte"/>
                <w:bCs/>
                <w:noProof/>
              </w:rPr>
              <w:t>Article 5.</w:t>
            </w:r>
            <w:r w:rsidR="00F43964">
              <w:rPr>
                <w:rFonts w:asciiTheme="minorHAnsi" w:eastAsiaTheme="minorEastAsia" w:hAnsiTheme="minorHAnsi" w:cstheme="minorBidi"/>
                <w:noProof/>
                <w:kern w:val="0"/>
                <w:sz w:val="22"/>
                <w:szCs w:val="22"/>
              </w:rPr>
              <w:tab/>
            </w:r>
            <w:r w:rsidR="00F43964" w:rsidRPr="00704115">
              <w:rPr>
                <w:rStyle w:val="Lienhypertexte"/>
                <w:noProof/>
              </w:rPr>
              <w:t>Prestation supplémentaire éventuelle facultative</w:t>
            </w:r>
            <w:r w:rsidR="00F43964" w:rsidRPr="00704115">
              <w:rPr>
                <w:rStyle w:val="Lienhypertexte"/>
                <w:rFonts w:ascii="Calibri" w:hAnsi="Calibri" w:cs="Calibri"/>
                <w:noProof/>
              </w:rPr>
              <w:t> </w:t>
            </w:r>
            <w:r w:rsidR="00F43964" w:rsidRPr="00704115">
              <w:rPr>
                <w:rStyle w:val="Lienhypertexte"/>
                <w:noProof/>
              </w:rPr>
              <w:t>: Location</w:t>
            </w:r>
            <w:r w:rsidR="00F43964" w:rsidRPr="00704115">
              <w:rPr>
                <w:rStyle w:val="Lienhypertexte"/>
                <w:bCs/>
                <w:noProof/>
              </w:rPr>
              <w:t>-Maintenance des détecteurs multigaz portables</w:t>
            </w:r>
            <w:r w:rsidR="00F43964">
              <w:rPr>
                <w:noProof/>
                <w:webHidden/>
              </w:rPr>
              <w:tab/>
            </w:r>
            <w:r w:rsidR="00F43964">
              <w:rPr>
                <w:noProof/>
                <w:webHidden/>
              </w:rPr>
              <w:fldChar w:fldCharType="begin"/>
            </w:r>
            <w:r w:rsidR="00F43964">
              <w:rPr>
                <w:noProof/>
                <w:webHidden/>
              </w:rPr>
              <w:instrText xml:space="preserve"> PAGEREF _Toc210832458 \h </w:instrText>
            </w:r>
            <w:r w:rsidR="00F43964">
              <w:rPr>
                <w:noProof/>
                <w:webHidden/>
              </w:rPr>
            </w:r>
            <w:r w:rsidR="00F43964">
              <w:rPr>
                <w:noProof/>
                <w:webHidden/>
              </w:rPr>
              <w:fldChar w:fldCharType="separate"/>
            </w:r>
            <w:r w:rsidR="00F1704A">
              <w:rPr>
                <w:noProof/>
                <w:webHidden/>
              </w:rPr>
              <w:t>14</w:t>
            </w:r>
            <w:r w:rsidR="00F43964">
              <w:rPr>
                <w:noProof/>
                <w:webHidden/>
              </w:rPr>
              <w:fldChar w:fldCharType="end"/>
            </w:r>
          </w:hyperlink>
        </w:p>
        <w:p w14:paraId="18C875EF" w14:textId="77777777" w:rsidR="001B099B" w:rsidRDefault="009E5F10">
          <w:r>
            <w:fldChar w:fldCharType="end"/>
          </w:r>
        </w:p>
      </w:sdtContent>
    </w:sdt>
    <w:p w14:paraId="5D610526" w14:textId="77777777" w:rsidR="001B099B" w:rsidRDefault="001B099B">
      <w:pPr>
        <w:jc w:val="both"/>
      </w:pPr>
    </w:p>
    <w:p w14:paraId="6E0F6CE7" w14:textId="77777777" w:rsidR="001B099B" w:rsidRDefault="009E5F10">
      <w:pPr>
        <w:suppressAutoHyphens w:val="0"/>
        <w:rPr>
          <w:rFonts w:eastAsia="Arial" w:cs="Arial"/>
          <w:b/>
          <w:szCs w:val="24"/>
        </w:rPr>
      </w:pPr>
      <w:bookmarkStart w:id="5" w:name="__RefHeading___Toc2821_1522875453_Copie_"/>
      <w:bookmarkStart w:id="6" w:name="_Hlk139983621"/>
      <w:bookmarkEnd w:id="5"/>
      <w:bookmarkEnd w:id="6"/>
      <w:r>
        <w:br w:type="page"/>
      </w:r>
    </w:p>
    <w:p w14:paraId="60D1BB8C" w14:textId="77777777" w:rsidR="001B099B" w:rsidRDefault="009E5F10">
      <w:pPr>
        <w:pStyle w:val="Titre1"/>
      </w:pPr>
      <w:bookmarkStart w:id="7" w:name="_Toc175319904"/>
      <w:bookmarkStart w:id="8" w:name="_Toc171352358"/>
      <w:bookmarkStart w:id="9" w:name="_Toc154490630"/>
      <w:bookmarkStart w:id="10" w:name="_Toc140484306"/>
      <w:bookmarkStart w:id="11" w:name="_Toc140152233"/>
      <w:bookmarkStart w:id="12" w:name="_Toc139986141"/>
      <w:bookmarkStart w:id="13" w:name="_Toc140075253"/>
      <w:bookmarkStart w:id="14" w:name="_Toc141460048"/>
      <w:bookmarkStart w:id="15" w:name="_Toc153297826"/>
      <w:bookmarkStart w:id="16" w:name="_Toc184823354"/>
      <w:bookmarkStart w:id="17" w:name="_Toc184892505"/>
      <w:bookmarkStart w:id="18" w:name="_Toc199858422"/>
      <w:bookmarkStart w:id="19" w:name="_Toc210832445"/>
      <w:r>
        <w:lastRenderedPageBreak/>
        <w:t>Présentation</w:t>
      </w:r>
      <w:bookmarkEnd w:id="7"/>
      <w:bookmarkEnd w:id="8"/>
      <w:bookmarkEnd w:id="9"/>
      <w:bookmarkEnd w:id="10"/>
      <w:bookmarkEnd w:id="11"/>
      <w:bookmarkEnd w:id="12"/>
      <w:bookmarkEnd w:id="13"/>
      <w:bookmarkEnd w:id="14"/>
      <w:bookmarkEnd w:id="15"/>
      <w:bookmarkEnd w:id="16"/>
      <w:bookmarkEnd w:id="17"/>
      <w:bookmarkEnd w:id="18"/>
      <w:bookmarkEnd w:id="19"/>
    </w:p>
    <w:p w14:paraId="6914DDC5" w14:textId="77777777" w:rsidR="001B099B" w:rsidRDefault="001B099B">
      <w:pPr>
        <w:jc w:val="both"/>
      </w:pPr>
    </w:p>
    <w:p w14:paraId="608CCEB1" w14:textId="77777777" w:rsidR="001B099B" w:rsidRDefault="009E5F10">
      <w:pPr>
        <w:jc w:val="both"/>
        <w:rPr>
          <w:rStyle w:val="Fort"/>
          <w:b w:val="0"/>
          <w:bCs/>
        </w:rPr>
      </w:pPr>
      <w:r>
        <w:rPr>
          <w:rStyle w:val="Fort"/>
          <w:b w:val="0"/>
          <w:bCs/>
        </w:rPr>
        <w:t xml:space="preserve">Pour la présentation de sa proposition technique et dans le but d’en assurer une meilleure lisibilité, il est demandé au candidat d’utiliser le présent cadre de réponse, sans apporter de modification à sa structure. </w:t>
      </w:r>
    </w:p>
    <w:p w14:paraId="14E24D5F" w14:textId="77777777" w:rsidR="001B099B" w:rsidRDefault="001B099B">
      <w:pPr>
        <w:jc w:val="both"/>
        <w:rPr>
          <w:rStyle w:val="Fort"/>
          <w:b w:val="0"/>
          <w:bCs/>
        </w:rPr>
      </w:pPr>
    </w:p>
    <w:p w14:paraId="48BEECA9" w14:textId="77777777" w:rsidR="001B099B" w:rsidRDefault="009E5F10">
      <w:pPr>
        <w:jc w:val="both"/>
        <w:rPr>
          <w:rStyle w:val="Fort"/>
          <w:b w:val="0"/>
          <w:bCs/>
        </w:rPr>
      </w:pPr>
      <w:r>
        <w:rPr>
          <w:rStyle w:val="Fort"/>
          <w:b w:val="0"/>
          <w:bCs/>
        </w:rPr>
        <w:t xml:space="preserve">Le candidat peut y joindre tout document de nature à permettre une meilleure appréciation des renseignements fournis dans le présent cadre de réponse. </w:t>
      </w:r>
    </w:p>
    <w:p w14:paraId="5F89DD3E" w14:textId="77777777" w:rsidR="001B099B" w:rsidRDefault="001B099B">
      <w:pPr>
        <w:jc w:val="both"/>
        <w:rPr>
          <w:rStyle w:val="Fort"/>
          <w:b w:val="0"/>
          <w:bCs/>
        </w:rPr>
      </w:pPr>
    </w:p>
    <w:p w14:paraId="46F98929" w14:textId="77777777" w:rsidR="001B099B" w:rsidRDefault="009E5F10">
      <w:pPr>
        <w:jc w:val="both"/>
        <w:rPr>
          <w:rStyle w:val="Fort"/>
          <w:b w:val="0"/>
          <w:bCs/>
        </w:rPr>
      </w:pPr>
      <w:r>
        <w:rPr>
          <w:rStyle w:val="Fort"/>
          <w:b w:val="0"/>
          <w:bCs/>
        </w:rPr>
        <w:t>Tout renvoi à un autre document joint au dossier, devra préciser le nom du document, la page concernée et la section concernée.</w:t>
      </w:r>
    </w:p>
    <w:p w14:paraId="6E0FCA7A" w14:textId="77777777" w:rsidR="001B099B" w:rsidRDefault="001B099B">
      <w:pPr>
        <w:jc w:val="both"/>
        <w:rPr>
          <w:rStyle w:val="Fort"/>
          <w:b w:val="0"/>
          <w:bCs/>
        </w:rPr>
      </w:pPr>
    </w:p>
    <w:p w14:paraId="6ED78954" w14:textId="77777777" w:rsidR="001B099B" w:rsidRDefault="009E5F10">
      <w:pPr>
        <w:jc w:val="both"/>
        <w:rPr>
          <w:rStyle w:val="Fort"/>
          <w:b w:val="0"/>
          <w:bCs/>
        </w:rPr>
      </w:pPr>
      <w:r>
        <w:rPr>
          <w:rStyle w:val="Fort"/>
          <w:b w:val="0"/>
          <w:bCs/>
        </w:rPr>
        <w:t xml:space="preserve">Le présent cadre de réponse technique permet l’appréciation de la valeur technique de l’offre de chaque candidat. </w:t>
      </w:r>
    </w:p>
    <w:p w14:paraId="5DBC41A4" w14:textId="77777777" w:rsidR="001B099B" w:rsidRDefault="001B099B">
      <w:pPr>
        <w:jc w:val="both"/>
        <w:rPr>
          <w:rStyle w:val="Fort"/>
          <w:b w:val="0"/>
          <w:bCs/>
        </w:rPr>
      </w:pPr>
    </w:p>
    <w:p w14:paraId="1A2F2099" w14:textId="77777777" w:rsidR="001B099B" w:rsidRDefault="009E5F10">
      <w:pPr>
        <w:jc w:val="both"/>
        <w:rPr>
          <w:rStyle w:val="Fort"/>
          <w:b w:val="0"/>
          <w:bCs/>
        </w:rPr>
      </w:pPr>
      <w:r>
        <w:rPr>
          <w:rStyle w:val="Fort"/>
          <w:b w:val="0"/>
          <w:bCs/>
        </w:rPr>
        <w:t>Dans la mesure où la réponse du soumissionnaire sert à l’analyse et la comparaison des offres, il est de son intérêt d‘y répondre de la manière la plus claire et la plus exhaustive possible.</w:t>
      </w:r>
    </w:p>
    <w:p w14:paraId="1D025644" w14:textId="77777777" w:rsidR="001B099B" w:rsidRDefault="001B099B">
      <w:pPr>
        <w:jc w:val="both"/>
        <w:rPr>
          <w:rStyle w:val="Fort"/>
          <w:b w:val="0"/>
          <w:bCs/>
        </w:rPr>
      </w:pPr>
    </w:p>
    <w:p w14:paraId="7DB42985" w14:textId="77777777" w:rsidR="001B099B" w:rsidRDefault="009E5F10">
      <w:pPr>
        <w:jc w:val="both"/>
        <w:rPr>
          <w:rStyle w:val="Fort"/>
          <w:b w:val="0"/>
          <w:bCs/>
        </w:rPr>
      </w:pPr>
      <w:r>
        <w:rPr>
          <w:rStyle w:val="Fort"/>
          <w:b w:val="0"/>
          <w:bCs/>
        </w:rPr>
        <w:t xml:space="preserve">Les réponses apportées engagent le titulaire de façon contractuelle. </w:t>
      </w:r>
    </w:p>
    <w:p w14:paraId="03A9C3B6" w14:textId="77777777" w:rsidR="001B099B" w:rsidRDefault="001B099B">
      <w:pPr>
        <w:jc w:val="both"/>
        <w:rPr>
          <w:rStyle w:val="Fort"/>
          <w:b w:val="0"/>
          <w:bCs/>
        </w:rPr>
      </w:pPr>
    </w:p>
    <w:p w14:paraId="22C5E247" w14:textId="77777777" w:rsidR="001B099B" w:rsidRDefault="009E5F10">
      <w:pPr>
        <w:jc w:val="both"/>
        <w:sectPr w:rsidR="001B099B">
          <w:headerReference w:type="default" r:id="rId9"/>
          <w:footerReference w:type="default" r:id="rId10"/>
          <w:headerReference w:type="first" r:id="rId11"/>
          <w:pgSz w:w="11906" w:h="16838"/>
          <w:pgMar w:top="777" w:right="849" w:bottom="777" w:left="1276" w:header="720" w:footer="720" w:gutter="0"/>
          <w:cols w:space="720"/>
          <w:formProt w:val="0"/>
          <w:docGrid w:linePitch="100"/>
        </w:sectPr>
      </w:pPr>
      <w:r>
        <w:rPr>
          <w:rStyle w:val="Fort"/>
        </w:rPr>
        <w:t>Les éléments et les exigences décrits dans le CCTP et le CCAP sont à prendre en compte dans leur intégralité.</w:t>
      </w:r>
    </w:p>
    <w:p w14:paraId="1C868A5F" w14:textId="77777777" w:rsidR="001B099B" w:rsidRDefault="009E5F10">
      <w:pPr>
        <w:pStyle w:val="Titre1"/>
      </w:pPr>
      <w:bookmarkStart w:id="23" w:name="_Hlk139983621_Copie_1"/>
      <w:bookmarkStart w:id="24" w:name="_Toc199858423"/>
      <w:bookmarkStart w:id="25" w:name="_Toc210832446"/>
      <w:bookmarkEnd w:id="23"/>
      <w:r>
        <w:lastRenderedPageBreak/>
        <w:t>Rappel des critères de sélection des offres</w:t>
      </w:r>
      <w:bookmarkEnd w:id="24"/>
      <w:bookmarkEnd w:id="25"/>
    </w:p>
    <w:p w14:paraId="70772A69" w14:textId="77777777" w:rsidR="001B099B" w:rsidRDefault="001B099B">
      <w:pPr>
        <w:pStyle w:val="Standard"/>
        <w:rPr>
          <w:rFonts w:ascii="Marianne" w:hAnsi="Marianne"/>
          <w:sz w:val="20"/>
          <w:szCs w:val="20"/>
        </w:rPr>
      </w:pPr>
    </w:p>
    <w:p w14:paraId="26A2FE6C" w14:textId="77777777" w:rsidR="001B099B" w:rsidRDefault="001B099B">
      <w:pPr>
        <w:pStyle w:val="Standard"/>
        <w:rPr>
          <w:rFonts w:ascii="Marianne" w:hAnsi="Marianne"/>
          <w:sz w:val="20"/>
          <w:szCs w:val="20"/>
        </w:rPr>
      </w:pPr>
    </w:p>
    <w:p w14:paraId="56074DE0" w14:textId="77777777" w:rsidR="001B099B" w:rsidRDefault="001B099B">
      <w:pPr>
        <w:pStyle w:val="Standard"/>
        <w:rPr>
          <w:rFonts w:ascii="Marianne" w:hAnsi="Marianne"/>
          <w:sz w:val="20"/>
          <w:szCs w:val="20"/>
        </w:rPr>
      </w:pPr>
    </w:p>
    <w:tbl>
      <w:tblPr>
        <w:tblpPr w:leftFromText="141" w:rightFromText="141" w:vertAnchor="text" w:tblpXSpec="center" w:tblpY="1"/>
        <w:tblW w:w="12761" w:type="dxa"/>
        <w:jc w:val="center"/>
        <w:tblLayout w:type="fixed"/>
        <w:tblCellMar>
          <w:top w:w="55" w:type="dxa"/>
          <w:left w:w="55" w:type="dxa"/>
          <w:bottom w:w="55" w:type="dxa"/>
          <w:right w:w="55" w:type="dxa"/>
        </w:tblCellMar>
        <w:tblLook w:val="04A0" w:firstRow="1" w:lastRow="0" w:firstColumn="1" w:lastColumn="0" w:noHBand="0" w:noVBand="1"/>
      </w:tblPr>
      <w:tblGrid>
        <w:gridCol w:w="1563"/>
        <w:gridCol w:w="1416"/>
        <w:gridCol w:w="1703"/>
        <w:gridCol w:w="2266"/>
        <w:gridCol w:w="5813"/>
      </w:tblGrid>
      <w:tr w:rsidR="001B099B" w14:paraId="59FE58FB" w14:textId="77777777">
        <w:trPr>
          <w:cantSplit/>
          <w:trHeight w:val="257"/>
          <w:jc w:val="center"/>
        </w:trPr>
        <w:tc>
          <w:tcPr>
            <w:tcW w:w="1563" w:type="dxa"/>
            <w:tcBorders>
              <w:top w:val="single" w:sz="2" w:space="0" w:color="000000"/>
              <w:left w:val="single" w:sz="2" w:space="0" w:color="000000"/>
              <w:bottom w:val="single" w:sz="2" w:space="0" w:color="000000"/>
            </w:tcBorders>
          </w:tcPr>
          <w:p w14:paraId="71435FA4" w14:textId="77777777" w:rsidR="001B099B" w:rsidRDefault="009E5F10">
            <w:pPr>
              <w:pStyle w:val="Standard"/>
              <w:widowControl w:val="0"/>
              <w:jc w:val="center"/>
              <w:rPr>
                <w:rFonts w:ascii="Marianne" w:hAnsi="Marianne"/>
                <w:sz w:val="20"/>
              </w:rPr>
            </w:pPr>
            <w:r>
              <w:rPr>
                <w:rFonts w:ascii="Marianne" w:hAnsi="Marianne"/>
                <w:sz w:val="20"/>
              </w:rPr>
              <w:t>Critères</w:t>
            </w:r>
          </w:p>
        </w:tc>
        <w:tc>
          <w:tcPr>
            <w:tcW w:w="1416" w:type="dxa"/>
            <w:tcBorders>
              <w:top w:val="single" w:sz="2" w:space="0" w:color="000000"/>
              <w:left w:val="single" w:sz="2" w:space="0" w:color="000000"/>
              <w:bottom w:val="single" w:sz="2" w:space="0" w:color="000000"/>
            </w:tcBorders>
          </w:tcPr>
          <w:p w14:paraId="40B90B8B" w14:textId="77777777" w:rsidR="001B099B" w:rsidRDefault="009E5F10">
            <w:pPr>
              <w:pStyle w:val="Standard"/>
              <w:widowControl w:val="0"/>
              <w:jc w:val="center"/>
              <w:rPr>
                <w:rFonts w:ascii="Marianne" w:hAnsi="Marianne"/>
                <w:sz w:val="20"/>
              </w:rPr>
            </w:pPr>
            <w:r>
              <w:rPr>
                <w:rFonts w:ascii="Marianne" w:hAnsi="Marianne"/>
                <w:sz w:val="20"/>
              </w:rPr>
              <w:t>Pondération</w:t>
            </w:r>
          </w:p>
        </w:tc>
        <w:tc>
          <w:tcPr>
            <w:tcW w:w="3969" w:type="dxa"/>
            <w:gridSpan w:val="2"/>
            <w:tcBorders>
              <w:top w:val="single" w:sz="2" w:space="0" w:color="000000"/>
              <w:left w:val="single" w:sz="2" w:space="0" w:color="000000"/>
              <w:bottom w:val="single" w:sz="2" w:space="0" w:color="000000"/>
            </w:tcBorders>
          </w:tcPr>
          <w:p w14:paraId="15FC9BCE" w14:textId="77777777" w:rsidR="001B099B" w:rsidRDefault="009E5F10">
            <w:pPr>
              <w:pStyle w:val="Standard"/>
              <w:widowControl w:val="0"/>
              <w:jc w:val="center"/>
              <w:rPr>
                <w:rFonts w:ascii="Marianne" w:hAnsi="Marianne"/>
                <w:sz w:val="20"/>
              </w:rPr>
            </w:pPr>
            <w:r>
              <w:rPr>
                <w:rFonts w:ascii="Marianne" w:hAnsi="Marianne"/>
                <w:sz w:val="20"/>
              </w:rPr>
              <w:t>Sous-critères</w:t>
            </w:r>
          </w:p>
        </w:tc>
        <w:tc>
          <w:tcPr>
            <w:tcW w:w="5813" w:type="dxa"/>
            <w:tcBorders>
              <w:top w:val="single" w:sz="2" w:space="0" w:color="000000"/>
              <w:left w:val="single" w:sz="2" w:space="0" w:color="000000"/>
              <w:bottom w:val="single" w:sz="2" w:space="0" w:color="000000"/>
              <w:right w:val="single" w:sz="2" w:space="0" w:color="000000"/>
            </w:tcBorders>
          </w:tcPr>
          <w:p w14:paraId="16F1EC2E" w14:textId="77777777" w:rsidR="001B099B" w:rsidRDefault="009E5F10">
            <w:pPr>
              <w:pStyle w:val="Standard"/>
              <w:widowControl w:val="0"/>
              <w:jc w:val="center"/>
              <w:rPr>
                <w:rFonts w:ascii="Marianne" w:hAnsi="Marianne"/>
                <w:sz w:val="20"/>
              </w:rPr>
            </w:pPr>
            <w:r>
              <w:rPr>
                <w:rFonts w:ascii="Marianne" w:hAnsi="Marianne"/>
                <w:sz w:val="20"/>
              </w:rPr>
              <w:t>Eléments d’appréciations</w:t>
            </w:r>
          </w:p>
        </w:tc>
      </w:tr>
      <w:tr w:rsidR="001B099B" w14:paraId="5C304AD1" w14:textId="77777777">
        <w:trPr>
          <w:cantSplit/>
          <w:trHeight w:val="241"/>
          <w:jc w:val="center"/>
        </w:trPr>
        <w:tc>
          <w:tcPr>
            <w:tcW w:w="1563" w:type="dxa"/>
            <w:tcBorders>
              <w:left w:val="single" w:sz="2" w:space="0" w:color="000000"/>
              <w:bottom w:val="single" w:sz="4" w:space="0" w:color="000000"/>
            </w:tcBorders>
            <w:vAlign w:val="center"/>
          </w:tcPr>
          <w:p w14:paraId="0DA87ED6" w14:textId="77777777" w:rsidR="001B099B" w:rsidRDefault="009E5F10">
            <w:pPr>
              <w:pStyle w:val="Standard"/>
              <w:widowControl w:val="0"/>
              <w:jc w:val="center"/>
              <w:rPr>
                <w:rFonts w:ascii="Marianne" w:hAnsi="Marianne"/>
                <w:sz w:val="20"/>
              </w:rPr>
            </w:pPr>
            <w:r>
              <w:rPr>
                <w:rFonts w:ascii="Marianne" w:hAnsi="Marianne"/>
                <w:sz w:val="20"/>
              </w:rPr>
              <w:t>Prix</w:t>
            </w:r>
          </w:p>
        </w:tc>
        <w:tc>
          <w:tcPr>
            <w:tcW w:w="1416" w:type="dxa"/>
            <w:tcBorders>
              <w:left w:val="single" w:sz="2" w:space="0" w:color="000000"/>
              <w:bottom w:val="single" w:sz="4" w:space="0" w:color="000000"/>
            </w:tcBorders>
            <w:vAlign w:val="center"/>
          </w:tcPr>
          <w:p w14:paraId="14168F91" w14:textId="7D7A4FB6" w:rsidR="001B099B" w:rsidRDefault="009E5F10">
            <w:pPr>
              <w:pStyle w:val="Standard"/>
              <w:widowControl w:val="0"/>
              <w:jc w:val="center"/>
              <w:rPr>
                <w:rFonts w:ascii="Marianne" w:hAnsi="Marianne"/>
                <w:sz w:val="20"/>
              </w:rPr>
            </w:pPr>
            <w:r>
              <w:rPr>
                <w:rFonts w:ascii="Marianne" w:hAnsi="Marianne"/>
                <w:sz w:val="20"/>
              </w:rPr>
              <w:t>5</w:t>
            </w:r>
            <w:r w:rsidR="007C3E5F">
              <w:rPr>
                <w:rFonts w:ascii="Marianne" w:hAnsi="Marianne"/>
                <w:sz w:val="20"/>
              </w:rPr>
              <w:t>0</w:t>
            </w:r>
            <w:r>
              <w:rPr>
                <w:rFonts w:ascii="Marianne" w:hAnsi="Marianne"/>
                <w:sz w:val="20"/>
              </w:rPr>
              <w:t>,00 %</w:t>
            </w:r>
          </w:p>
        </w:tc>
        <w:tc>
          <w:tcPr>
            <w:tcW w:w="3969" w:type="dxa"/>
            <w:gridSpan w:val="2"/>
            <w:tcBorders>
              <w:left w:val="single" w:sz="2" w:space="0" w:color="000000"/>
              <w:bottom w:val="single" w:sz="4" w:space="0" w:color="000000"/>
            </w:tcBorders>
          </w:tcPr>
          <w:p w14:paraId="408E6D84" w14:textId="77777777" w:rsidR="001B099B" w:rsidRDefault="001B099B">
            <w:pPr>
              <w:pStyle w:val="Standard"/>
              <w:widowControl w:val="0"/>
              <w:rPr>
                <w:rFonts w:ascii="Marianne" w:hAnsi="Marianne"/>
                <w:sz w:val="20"/>
              </w:rPr>
            </w:pPr>
          </w:p>
        </w:tc>
        <w:tc>
          <w:tcPr>
            <w:tcW w:w="5813" w:type="dxa"/>
            <w:tcBorders>
              <w:left w:val="single" w:sz="2" w:space="0" w:color="000000"/>
              <w:bottom w:val="single" w:sz="4" w:space="0" w:color="000000"/>
              <w:right w:val="single" w:sz="2" w:space="0" w:color="000000"/>
            </w:tcBorders>
          </w:tcPr>
          <w:p w14:paraId="330C3181" w14:textId="77777777" w:rsidR="001B099B" w:rsidRDefault="009E5F10">
            <w:pPr>
              <w:pStyle w:val="Standard"/>
              <w:widowControl w:val="0"/>
              <w:jc w:val="both"/>
              <w:rPr>
                <w:rFonts w:ascii="Marianne" w:hAnsi="Marianne"/>
                <w:sz w:val="20"/>
              </w:rPr>
            </w:pPr>
            <w:r>
              <w:rPr>
                <w:rFonts w:ascii="Marianne" w:hAnsi="Marianne"/>
                <w:sz w:val="20"/>
              </w:rPr>
              <w:t xml:space="preserve">Le prix inclut les différents coûts d’acquisition, de maintenance et de formation. </w:t>
            </w:r>
          </w:p>
          <w:p w14:paraId="75D3DF74" w14:textId="77777777" w:rsidR="001B099B" w:rsidRDefault="009E5F10">
            <w:pPr>
              <w:pStyle w:val="Standard"/>
              <w:widowControl w:val="0"/>
              <w:jc w:val="both"/>
              <w:rPr>
                <w:rFonts w:ascii="Marianne" w:hAnsi="Marianne"/>
                <w:sz w:val="20"/>
              </w:rPr>
            </w:pPr>
            <w:r>
              <w:rPr>
                <w:rFonts w:ascii="Marianne" w:hAnsi="Marianne"/>
                <w:sz w:val="20"/>
              </w:rPr>
              <w:t xml:space="preserve">La maintenance inclut la durée de garantie des capteurs dans le calcul du coût et de la fréquence de leur remplacement. </w:t>
            </w:r>
          </w:p>
        </w:tc>
      </w:tr>
      <w:tr w:rsidR="001B099B" w14:paraId="1DD36839" w14:textId="77777777">
        <w:trPr>
          <w:cantSplit/>
          <w:trHeight w:val="368"/>
          <w:jc w:val="center"/>
        </w:trPr>
        <w:tc>
          <w:tcPr>
            <w:tcW w:w="1563" w:type="dxa"/>
            <w:vMerge w:val="restart"/>
            <w:tcBorders>
              <w:top w:val="single" w:sz="4" w:space="0" w:color="000000"/>
              <w:left w:val="single" w:sz="4" w:space="0" w:color="000000"/>
              <w:bottom w:val="single" w:sz="4" w:space="0" w:color="000000"/>
              <w:right w:val="single" w:sz="4" w:space="0" w:color="000000"/>
            </w:tcBorders>
            <w:vAlign w:val="center"/>
          </w:tcPr>
          <w:p w14:paraId="43B3207F" w14:textId="77777777" w:rsidR="001B099B" w:rsidRDefault="009E5F10">
            <w:pPr>
              <w:pStyle w:val="Standard"/>
              <w:widowControl w:val="0"/>
              <w:jc w:val="center"/>
              <w:rPr>
                <w:rFonts w:ascii="Marianne" w:hAnsi="Marianne"/>
                <w:sz w:val="20"/>
              </w:rPr>
            </w:pPr>
            <w:r>
              <w:rPr>
                <w:rFonts w:ascii="Marianne" w:hAnsi="Marianne"/>
                <w:sz w:val="20"/>
              </w:rPr>
              <w:t>Valeur technique</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14:paraId="49F2898B" w14:textId="5850F220" w:rsidR="001B099B" w:rsidRDefault="009E5F10">
            <w:pPr>
              <w:pStyle w:val="Standard"/>
              <w:widowControl w:val="0"/>
              <w:jc w:val="center"/>
              <w:rPr>
                <w:rFonts w:ascii="Marianne" w:hAnsi="Marianne"/>
                <w:sz w:val="20"/>
              </w:rPr>
            </w:pPr>
            <w:r>
              <w:rPr>
                <w:rFonts w:ascii="Marianne" w:hAnsi="Marianne"/>
                <w:sz w:val="20"/>
              </w:rPr>
              <w:t>4</w:t>
            </w:r>
            <w:r w:rsidR="007C3E5F">
              <w:rPr>
                <w:rFonts w:ascii="Marianne" w:hAnsi="Marianne"/>
                <w:sz w:val="20"/>
              </w:rPr>
              <w:t>5</w:t>
            </w:r>
            <w:r>
              <w:rPr>
                <w:rFonts w:ascii="Marianne" w:hAnsi="Marianne"/>
                <w:sz w:val="20"/>
              </w:rPr>
              <w:t>,00 %</w:t>
            </w:r>
          </w:p>
        </w:tc>
        <w:tc>
          <w:tcPr>
            <w:tcW w:w="1703" w:type="dxa"/>
            <w:tcBorders>
              <w:top w:val="single" w:sz="4" w:space="0" w:color="000000"/>
              <w:left w:val="single" w:sz="4" w:space="0" w:color="000000"/>
              <w:right w:val="single" w:sz="4" w:space="0" w:color="000000"/>
            </w:tcBorders>
            <w:vAlign w:val="center"/>
          </w:tcPr>
          <w:p w14:paraId="7893786D" w14:textId="34659CF4" w:rsidR="001B099B" w:rsidRDefault="009E5F10">
            <w:pPr>
              <w:pStyle w:val="Standard"/>
              <w:widowControl w:val="0"/>
              <w:rPr>
                <w:rFonts w:ascii="Marianne" w:hAnsi="Marianne"/>
                <w:sz w:val="20"/>
              </w:rPr>
            </w:pPr>
            <w:bookmarkStart w:id="26" w:name="_Hlk2015699241"/>
            <w:r>
              <w:rPr>
                <w:rFonts w:ascii="Marianne" w:hAnsi="Marianne"/>
                <w:sz w:val="20"/>
              </w:rPr>
              <w:t xml:space="preserve">Performance du détecteur </w:t>
            </w:r>
            <w:bookmarkEnd w:id="26"/>
            <w:r>
              <w:rPr>
                <w:rFonts w:ascii="Marianne" w:hAnsi="Marianne"/>
                <w:sz w:val="20"/>
              </w:rPr>
              <w:t>(</w:t>
            </w:r>
            <w:r w:rsidR="007C3E5F">
              <w:rPr>
                <w:rFonts w:ascii="Marianne" w:hAnsi="Marianne"/>
                <w:sz w:val="20"/>
              </w:rPr>
              <w:t>20</w:t>
            </w:r>
            <w:r>
              <w:rPr>
                <w:rFonts w:ascii="Marianne" w:hAnsi="Marianne"/>
                <w:sz w:val="20"/>
              </w:rPr>
              <w:t>%)</w:t>
            </w:r>
          </w:p>
        </w:tc>
        <w:tc>
          <w:tcPr>
            <w:tcW w:w="2266" w:type="dxa"/>
            <w:tcBorders>
              <w:top w:val="single" w:sz="4" w:space="0" w:color="000000"/>
              <w:left w:val="single" w:sz="4" w:space="0" w:color="000000"/>
              <w:bottom w:val="single" w:sz="4" w:space="0" w:color="000000"/>
              <w:right w:val="single" w:sz="4" w:space="0" w:color="000000"/>
            </w:tcBorders>
          </w:tcPr>
          <w:p w14:paraId="4C7FF31F" w14:textId="6249D6D6" w:rsidR="001B099B" w:rsidRDefault="009E5F10">
            <w:pPr>
              <w:pStyle w:val="Standard"/>
              <w:widowControl w:val="0"/>
              <w:jc w:val="center"/>
              <w:rPr>
                <w:rFonts w:ascii="Marianne" w:hAnsi="Marianne"/>
                <w:sz w:val="20"/>
              </w:rPr>
            </w:pPr>
            <w:bookmarkStart w:id="27" w:name="_Hlk2015700331"/>
            <w:r>
              <w:rPr>
                <w:rFonts w:ascii="Marianne" w:hAnsi="Marianne"/>
                <w:sz w:val="20"/>
              </w:rPr>
              <w:t>Pertinence des caractéristiques technique</w:t>
            </w:r>
            <w:r w:rsidR="00A75BB7">
              <w:rPr>
                <w:rFonts w:ascii="Marianne" w:hAnsi="Marianne"/>
                <w:sz w:val="20"/>
              </w:rPr>
              <w:t>s</w:t>
            </w:r>
            <w:r>
              <w:rPr>
                <w:rFonts w:ascii="Marianne" w:hAnsi="Marianne"/>
                <w:sz w:val="20"/>
              </w:rPr>
              <w:t xml:space="preserve"> de l’équipement </w:t>
            </w:r>
            <w:bookmarkEnd w:id="27"/>
            <w:r>
              <w:rPr>
                <w:rFonts w:ascii="Marianne" w:hAnsi="Marianne"/>
                <w:sz w:val="20"/>
              </w:rPr>
              <w:t>(80 pts)</w:t>
            </w:r>
          </w:p>
        </w:tc>
        <w:tc>
          <w:tcPr>
            <w:tcW w:w="5813" w:type="dxa"/>
            <w:tcBorders>
              <w:top w:val="single" w:sz="4" w:space="0" w:color="000000"/>
              <w:left w:val="single" w:sz="4" w:space="0" w:color="000000"/>
              <w:bottom w:val="single" w:sz="4" w:space="0" w:color="000000"/>
              <w:right w:val="single" w:sz="4" w:space="0" w:color="000000"/>
            </w:tcBorders>
          </w:tcPr>
          <w:p w14:paraId="639EBA1C"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Ergonomie du détecteur</w:t>
            </w:r>
            <w:r>
              <w:rPr>
                <w:rFonts w:ascii="Calibri" w:eastAsia="Andale Sans UI" w:hAnsi="Calibri" w:cs="Calibri"/>
                <w:kern w:val="0"/>
                <w:sz w:val="20"/>
                <w:lang w:eastAsia="ja-JP" w:bidi="fa-IR"/>
              </w:rPr>
              <w:t> </w:t>
            </w:r>
            <w:r>
              <w:rPr>
                <w:rFonts w:ascii="Marianne" w:eastAsia="Andale Sans UI" w:hAnsi="Marianne"/>
                <w:kern w:val="0"/>
                <w:sz w:val="20"/>
                <w:lang w:eastAsia="ja-JP" w:bidi="fa-IR"/>
              </w:rPr>
              <w:t>;</w:t>
            </w:r>
          </w:p>
          <w:p w14:paraId="5B56B9CF"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Facilité d’utilisation avec pompe (changement de la pompe, modalité de chargement de la pompe, etc.)</w:t>
            </w:r>
            <w:r>
              <w:rPr>
                <w:rFonts w:ascii="Calibri" w:eastAsia="Andale Sans UI" w:hAnsi="Calibri" w:cs="Calibri"/>
                <w:kern w:val="0"/>
                <w:sz w:val="20"/>
                <w:lang w:eastAsia="ja-JP" w:bidi="fa-IR"/>
              </w:rPr>
              <w:t> </w:t>
            </w:r>
            <w:r>
              <w:rPr>
                <w:rFonts w:ascii="Marianne" w:eastAsia="Andale Sans UI" w:hAnsi="Marianne"/>
                <w:kern w:val="0"/>
                <w:sz w:val="20"/>
                <w:lang w:eastAsia="ja-JP" w:bidi="fa-IR"/>
              </w:rPr>
              <w:t>;</w:t>
            </w:r>
          </w:p>
          <w:p w14:paraId="29231AC9"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hAnsi="Marianne"/>
                <w:sz w:val="20"/>
                <w:szCs w:val="20"/>
              </w:rPr>
              <w:t>Auto test</w:t>
            </w:r>
            <w:r>
              <w:rPr>
                <w:rFonts w:ascii="Calibri" w:hAnsi="Calibri" w:cs="Calibri"/>
                <w:sz w:val="20"/>
                <w:szCs w:val="20"/>
              </w:rPr>
              <w:t> </w:t>
            </w:r>
            <w:r>
              <w:rPr>
                <w:rFonts w:ascii="Marianne" w:hAnsi="Marianne"/>
                <w:sz w:val="20"/>
                <w:szCs w:val="20"/>
              </w:rPr>
              <w:t>;</w:t>
            </w:r>
          </w:p>
          <w:p w14:paraId="42C749AA"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hAnsi="Marianne"/>
                <w:sz w:val="20"/>
                <w:szCs w:val="20"/>
              </w:rPr>
              <w:t>Sensibilité au gaz (Ex, basse concentration des COV, ph3, etc.)</w:t>
            </w:r>
            <w:r>
              <w:rPr>
                <w:rFonts w:ascii="Calibri" w:hAnsi="Calibri" w:cs="Calibri"/>
                <w:sz w:val="20"/>
                <w:szCs w:val="20"/>
              </w:rPr>
              <w:t> ;</w:t>
            </w:r>
          </w:p>
          <w:p w14:paraId="7261E4E2"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hAnsi="Marianne"/>
                <w:sz w:val="20"/>
                <w:szCs w:val="20"/>
              </w:rPr>
              <w:t>Types d’alarme</w:t>
            </w:r>
            <w:r>
              <w:rPr>
                <w:rFonts w:ascii="Calibri" w:hAnsi="Calibri" w:cs="Calibri"/>
                <w:sz w:val="20"/>
                <w:szCs w:val="20"/>
              </w:rPr>
              <w:t xml:space="preserve"> (</w:t>
            </w:r>
            <w:r>
              <w:rPr>
                <w:rFonts w:ascii="Marianne" w:hAnsi="Marianne"/>
                <w:sz w:val="20"/>
                <w:szCs w:val="20"/>
              </w:rPr>
              <w:t>fonction homme au sol, etc.)</w:t>
            </w:r>
            <w:r>
              <w:rPr>
                <w:rFonts w:ascii="Calibri" w:hAnsi="Calibri" w:cs="Calibri"/>
                <w:sz w:val="20"/>
                <w:szCs w:val="20"/>
              </w:rPr>
              <w:t> </w:t>
            </w:r>
            <w:r>
              <w:rPr>
                <w:rFonts w:ascii="Marianne" w:hAnsi="Marianne"/>
                <w:sz w:val="20"/>
                <w:szCs w:val="20"/>
              </w:rPr>
              <w:t>;</w:t>
            </w:r>
          </w:p>
          <w:p w14:paraId="3096A20C" w14:textId="77777777" w:rsidR="001B099B" w:rsidRDefault="009E5F10">
            <w:pPr>
              <w:pStyle w:val="Paragraphedeliste"/>
              <w:widowControl w:val="0"/>
              <w:numPr>
                <w:ilvl w:val="0"/>
                <w:numId w:val="3"/>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Robustesse (</w:t>
            </w:r>
            <w:r>
              <w:rPr>
                <w:rFonts w:ascii="Marianne" w:hAnsi="Marianne"/>
                <w:sz w:val="20"/>
                <w:szCs w:val="20"/>
              </w:rPr>
              <w:t xml:space="preserve">résistance aux chocs, indice IP, etc.) </w:t>
            </w:r>
          </w:p>
        </w:tc>
      </w:tr>
      <w:tr w:rsidR="001B099B" w14:paraId="5232CBCD" w14:textId="77777777">
        <w:trPr>
          <w:cantSplit/>
          <w:trHeight w:val="367"/>
          <w:jc w:val="center"/>
        </w:trPr>
        <w:tc>
          <w:tcPr>
            <w:tcW w:w="1563" w:type="dxa"/>
            <w:vMerge/>
            <w:tcBorders>
              <w:top w:val="single" w:sz="4" w:space="0" w:color="000000"/>
              <w:left w:val="single" w:sz="4" w:space="0" w:color="000000"/>
              <w:bottom w:val="single" w:sz="4" w:space="0" w:color="000000"/>
              <w:right w:val="single" w:sz="4" w:space="0" w:color="000000"/>
            </w:tcBorders>
            <w:vAlign w:val="center"/>
          </w:tcPr>
          <w:p w14:paraId="52521F95" w14:textId="77777777" w:rsidR="001B099B" w:rsidRDefault="001B099B">
            <w:pPr>
              <w:pStyle w:val="Standard"/>
              <w:widowControl w:val="0"/>
              <w:rPr>
                <w:rFonts w:ascii="Marianne" w:hAnsi="Marianne"/>
                <w:sz w:val="20"/>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14:paraId="33927EE8" w14:textId="77777777" w:rsidR="001B099B" w:rsidRDefault="001B099B">
            <w:pPr>
              <w:pStyle w:val="Standard"/>
              <w:widowControl w:val="0"/>
              <w:rPr>
                <w:rFonts w:ascii="Marianne" w:hAnsi="Marianne"/>
                <w:sz w:val="20"/>
              </w:rPr>
            </w:pPr>
          </w:p>
        </w:tc>
        <w:tc>
          <w:tcPr>
            <w:tcW w:w="1703" w:type="dxa"/>
            <w:tcBorders>
              <w:left w:val="single" w:sz="4" w:space="0" w:color="000000"/>
              <w:bottom w:val="single" w:sz="4" w:space="0" w:color="000000"/>
              <w:right w:val="single" w:sz="4" w:space="0" w:color="000000"/>
            </w:tcBorders>
          </w:tcPr>
          <w:p w14:paraId="161B53B7" w14:textId="77777777" w:rsidR="001B099B" w:rsidRDefault="001B099B">
            <w:pPr>
              <w:pStyle w:val="Standard"/>
              <w:widowControl w:val="0"/>
              <w:rPr>
                <w:rFonts w:ascii="Marianne" w:hAnsi="Marianne"/>
                <w:sz w:val="20"/>
              </w:rPr>
            </w:pPr>
          </w:p>
        </w:tc>
        <w:tc>
          <w:tcPr>
            <w:tcW w:w="2266" w:type="dxa"/>
            <w:tcBorders>
              <w:top w:val="single" w:sz="4" w:space="0" w:color="000000"/>
              <w:left w:val="single" w:sz="4" w:space="0" w:color="000000"/>
              <w:bottom w:val="single" w:sz="4" w:space="0" w:color="000000"/>
              <w:right w:val="single" w:sz="4" w:space="0" w:color="000000"/>
            </w:tcBorders>
          </w:tcPr>
          <w:p w14:paraId="31674742" w14:textId="77777777" w:rsidR="001B099B" w:rsidRDefault="009E5F10">
            <w:pPr>
              <w:pStyle w:val="Standard"/>
              <w:widowControl w:val="0"/>
              <w:jc w:val="center"/>
              <w:rPr>
                <w:rFonts w:ascii="Marianne" w:hAnsi="Marianne"/>
                <w:sz w:val="20"/>
              </w:rPr>
            </w:pPr>
            <w:r>
              <w:rPr>
                <w:rFonts w:ascii="Marianne" w:hAnsi="Marianne"/>
                <w:sz w:val="20"/>
              </w:rPr>
              <w:t>T90- temps de réponse (20pts)</w:t>
            </w:r>
          </w:p>
        </w:tc>
        <w:tc>
          <w:tcPr>
            <w:tcW w:w="5813" w:type="dxa"/>
            <w:tcBorders>
              <w:top w:val="single" w:sz="4" w:space="0" w:color="000000"/>
              <w:left w:val="single" w:sz="4" w:space="0" w:color="000000"/>
              <w:bottom w:val="single" w:sz="4" w:space="0" w:color="000000"/>
              <w:right w:val="single" w:sz="4" w:space="0" w:color="000000"/>
            </w:tcBorders>
          </w:tcPr>
          <w:p w14:paraId="62257628" w14:textId="77777777" w:rsidR="001B099B" w:rsidRDefault="009E5F10">
            <w:pPr>
              <w:pStyle w:val="Standard"/>
              <w:widowControl w:val="0"/>
              <w:numPr>
                <w:ilvl w:val="0"/>
                <w:numId w:val="3"/>
              </w:numPr>
              <w:jc w:val="both"/>
              <w:rPr>
                <w:rFonts w:ascii="Marianne" w:hAnsi="Marianne"/>
                <w:sz w:val="20"/>
              </w:rPr>
            </w:pPr>
            <w:r>
              <w:rPr>
                <w:rFonts w:ascii="Marianne" w:hAnsi="Marianne"/>
                <w:sz w:val="20"/>
              </w:rPr>
              <w:t>Par cellules (6 gaz) sur plage de température normale</w:t>
            </w:r>
          </w:p>
        </w:tc>
      </w:tr>
      <w:tr w:rsidR="001B099B" w14:paraId="2FD9DC53" w14:textId="77777777">
        <w:trPr>
          <w:cantSplit/>
          <w:trHeight w:val="487"/>
          <w:jc w:val="center"/>
        </w:trPr>
        <w:tc>
          <w:tcPr>
            <w:tcW w:w="1563" w:type="dxa"/>
            <w:vMerge/>
            <w:tcBorders>
              <w:top w:val="single" w:sz="4" w:space="0" w:color="000000"/>
              <w:left w:val="single" w:sz="4" w:space="0" w:color="000000"/>
              <w:bottom w:val="single" w:sz="4" w:space="0" w:color="000000"/>
              <w:right w:val="single" w:sz="4" w:space="0" w:color="000000"/>
            </w:tcBorders>
            <w:vAlign w:val="center"/>
          </w:tcPr>
          <w:p w14:paraId="01C14733" w14:textId="77777777" w:rsidR="001B099B" w:rsidRDefault="001B099B">
            <w:pPr>
              <w:pStyle w:val="Standard"/>
              <w:widowControl w:val="0"/>
              <w:rPr>
                <w:rFonts w:ascii="Marianne" w:hAnsi="Marianne"/>
                <w:sz w:val="20"/>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14:paraId="6ED52D31" w14:textId="77777777" w:rsidR="001B099B" w:rsidRDefault="001B099B">
            <w:pPr>
              <w:pStyle w:val="Standard"/>
              <w:widowControl w:val="0"/>
              <w:rPr>
                <w:rFonts w:ascii="Marianne" w:hAnsi="Marianne"/>
                <w:sz w:val="20"/>
              </w:rPr>
            </w:pP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03339D74" w14:textId="77777777" w:rsidR="001B099B" w:rsidRDefault="009E5F10">
            <w:pPr>
              <w:pStyle w:val="Standard"/>
              <w:widowControl w:val="0"/>
              <w:jc w:val="center"/>
              <w:rPr>
                <w:rFonts w:ascii="Marianne" w:hAnsi="Marianne"/>
                <w:sz w:val="20"/>
              </w:rPr>
            </w:pPr>
            <w:r>
              <w:rPr>
                <w:rFonts w:ascii="Marianne" w:hAnsi="Marianne"/>
                <w:sz w:val="20"/>
              </w:rPr>
              <w:t>Performance de la station de calibrage 5 %</w:t>
            </w:r>
          </w:p>
          <w:p w14:paraId="6E2C1DDD" w14:textId="77777777" w:rsidR="001B099B" w:rsidRDefault="001B099B">
            <w:pPr>
              <w:pStyle w:val="Standard"/>
              <w:widowControl w:val="0"/>
              <w:jc w:val="center"/>
              <w:rPr>
                <w:rFonts w:ascii="Marianne" w:hAnsi="Marianne"/>
                <w:sz w:val="20"/>
              </w:rPr>
            </w:pPr>
          </w:p>
        </w:tc>
        <w:tc>
          <w:tcPr>
            <w:tcW w:w="5813" w:type="dxa"/>
            <w:tcBorders>
              <w:top w:val="single" w:sz="4" w:space="0" w:color="000000"/>
              <w:left w:val="single" w:sz="4" w:space="0" w:color="000000"/>
              <w:bottom w:val="single" w:sz="4" w:space="0" w:color="000000"/>
              <w:right w:val="single" w:sz="2" w:space="0" w:color="000000"/>
            </w:tcBorders>
          </w:tcPr>
          <w:p w14:paraId="2D82A65E" w14:textId="77777777" w:rsidR="001B099B" w:rsidRDefault="009E5F10">
            <w:pPr>
              <w:pStyle w:val="Standard"/>
              <w:widowControl w:val="0"/>
              <w:numPr>
                <w:ilvl w:val="0"/>
                <w:numId w:val="3"/>
              </w:numPr>
              <w:jc w:val="both"/>
              <w:rPr>
                <w:rFonts w:ascii="Marianne" w:hAnsi="Marianne"/>
                <w:sz w:val="20"/>
              </w:rPr>
            </w:pPr>
            <w:r>
              <w:rPr>
                <w:rFonts w:ascii="Marianne" w:hAnsi="Marianne"/>
                <w:sz w:val="20"/>
              </w:rPr>
              <w:t>Ergonomie de la station (menus intuitif, simplicité des tests- détection automatique du détecteur, etc.) ;</w:t>
            </w:r>
          </w:p>
          <w:p w14:paraId="0835311B" w14:textId="77777777" w:rsidR="001B099B" w:rsidRDefault="009E5F10">
            <w:pPr>
              <w:pStyle w:val="Standard"/>
              <w:widowControl w:val="0"/>
              <w:numPr>
                <w:ilvl w:val="0"/>
                <w:numId w:val="3"/>
              </w:numPr>
              <w:jc w:val="both"/>
              <w:rPr>
                <w:rFonts w:ascii="Marianne" w:hAnsi="Marianne"/>
                <w:sz w:val="20"/>
              </w:rPr>
            </w:pPr>
            <w:r>
              <w:rPr>
                <w:rFonts w:ascii="Marianne" w:hAnsi="Marianne"/>
                <w:sz w:val="20"/>
              </w:rPr>
              <w:t>Facilité d’utilisation du gaz étalon (détection du gaz étalon, capacité d’utilisation simultanée de plusieurs gaz d’étalon sur une seule station)</w:t>
            </w:r>
            <w:r>
              <w:rPr>
                <w:rFonts w:ascii="Calibri" w:hAnsi="Calibri" w:cs="Calibri"/>
                <w:sz w:val="20"/>
              </w:rPr>
              <w:t> </w:t>
            </w:r>
            <w:r>
              <w:rPr>
                <w:rFonts w:ascii="Marianne" w:hAnsi="Marianne"/>
                <w:sz w:val="20"/>
              </w:rPr>
              <w:t>;</w:t>
            </w:r>
          </w:p>
          <w:p w14:paraId="7BA97AD3" w14:textId="77777777" w:rsidR="001B099B" w:rsidRDefault="009E5F10">
            <w:pPr>
              <w:pStyle w:val="Standard"/>
              <w:widowControl w:val="0"/>
              <w:numPr>
                <w:ilvl w:val="0"/>
                <w:numId w:val="3"/>
              </w:numPr>
              <w:jc w:val="both"/>
              <w:rPr>
                <w:rFonts w:ascii="Marianne" w:hAnsi="Marianne"/>
                <w:sz w:val="20"/>
              </w:rPr>
            </w:pPr>
            <w:r>
              <w:rPr>
                <w:rFonts w:ascii="Marianne" w:hAnsi="Marianne"/>
                <w:sz w:val="20"/>
              </w:rPr>
              <w:t>Types d’alarmes et d’alertes</w:t>
            </w:r>
          </w:p>
        </w:tc>
      </w:tr>
      <w:tr w:rsidR="001B099B" w14:paraId="74210413" w14:textId="77777777">
        <w:trPr>
          <w:cantSplit/>
          <w:trHeight w:val="855"/>
          <w:jc w:val="center"/>
        </w:trPr>
        <w:tc>
          <w:tcPr>
            <w:tcW w:w="1563" w:type="dxa"/>
            <w:vMerge/>
            <w:tcBorders>
              <w:top w:val="single" w:sz="4" w:space="0" w:color="000000"/>
              <w:left w:val="single" w:sz="4" w:space="0" w:color="000000"/>
              <w:bottom w:val="single" w:sz="4" w:space="0" w:color="000000"/>
              <w:right w:val="single" w:sz="4" w:space="0" w:color="000000"/>
            </w:tcBorders>
            <w:vAlign w:val="center"/>
          </w:tcPr>
          <w:p w14:paraId="53E636BD" w14:textId="77777777" w:rsidR="001B099B" w:rsidRDefault="001B099B">
            <w:pPr>
              <w:pStyle w:val="Standard"/>
              <w:widowControl w:val="0"/>
              <w:suppressAutoHyphens w:val="0"/>
              <w:rPr>
                <w:rFonts w:ascii="Marianne" w:hAnsi="Marianne"/>
                <w:sz w:val="20"/>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14:paraId="41CEE1A7" w14:textId="77777777" w:rsidR="001B099B" w:rsidRDefault="001B099B">
            <w:pPr>
              <w:pStyle w:val="Standard"/>
              <w:widowControl w:val="0"/>
              <w:suppressAutoHyphens w:val="0"/>
              <w:rPr>
                <w:rFonts w:ascii="Marianne" w:hAnsi="Marianne"/>
                <w:sz w:val="20"/>
              </w:rPr>
            </w:pP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38B39A36" w14:textId="7D603FA8" w:rsidR="001B099B" w:rsidRDefault="009E5F10">
            <w:pPr>
              <w:pStyle w:val="Standard"/>
              <w:widowControl w:val="0"/>
              <w:suppressAutoHyphens w:val="0"/>
              <w:jc w:val="center"/>
              <w:rPr>
                <w:rFonts w:ascii="Marianne" w:hAnsi="Marianne"/>
                <w:sz w:val="20"/>
              </w:rPr>
            </w:pPr>
            <w:r>
              <w:rPr>
                <w:rFonts w:ascii="Marianne" w:hAnsi="Marianne"/>
                <w:sz w:val="20"/>
              </w:rPr>
              <w:t xml:space="preserve">Organisation mise </w:t>
            </w:r>
            <w:r w:rsidR="00116F60">
              <w:rPr>
                <w:rFonts w:ascii="Marianne" w:hAnsi="Marianne"/>
                <w:sz w:val="20"/>
              </w:rPr>
              <w:t xml:space="preserve">en </w:t>
            </w:r>
            <w:r>
              <w:rPr>
                <w:rFonts w:ascii="Marianne" w:hAnsi="Marianne"/>
                <w:sz w:val="20"/>
              </w:rPr>
              <w:t>place pour assurer la réalisation du SAV et des maintenances (20%)</w:t>
            </w:r>
          </w:p>
        </w:tc>
        <w:tc>
          <w:tcPr>
            <w:tcW w:w="2266" w:type="dxa"/>
            <w:tcBorders>
              <w:top w:val="single" w:sz="4" w:space="0" w:color="000000"/>
              <w:left w:val="single" w:sz="4" w:space="0" w:color="000000"/>
              <w:bottom w:val="single" w:sz="4" w:space="0" w:color="000000"/>
              <w:right w:val="single" w:sz="4" w:space="0" w:color="000000"/>
            </w:tcBorders>
          </w:tcPr>
          <w:p w14:paraId="5D2FDB96" w14:textId="77777777" w:rsidR="001B099B" w:rsidRDefault="009E5F10">
            <w:pPr>
              <w:pStyle w:val="Standard"/>
              <w:widowControl w:val="0"/>
              <w:suppressAutoHyphens w:val="0"/>
              <w:jc w:val="center"/>
              <w:rPr>
                <w:rFonts w:ascii="Marianne" w:hAnsi="Marianne"/>
                <w:sz w:val="20"/>
              </w:rPr>
            </w:pPr>
            <w:r>
              <w:rPr>
                <w:rFonts w:ascii="Marianne" w:hAnsi="Marianne"/>
                <w:sz w:val="20"/>
              </w:rPr>
              <w:t>Modalités de mise en œuvre des prestations</w:t>
            </w:r>
          </w:p>
          <w:p w14:paraId="1007FEC2" w14:textId="4E96409F" w:rsidR="001B099B" w:rsidRDefault="009E5F10">
            <w:pPr>
              <w:pStyle w:val="Standard"/>
              <w:widowControl w:val="0"/>
              <w:suppressAutoHyphens w:val="0"/>
              <w:jc w:val="center"/>
              <w:rPr>
                <w:rFonts w:ascii="Marianne" w:hAnsi="Marianne"/>
                <w:sz w:val="20"/>
              </w:rPr>
            </w:pPr>
            <w:r>
              <w:rPr>
                <w:rFonts w:ascii="Marianne" w:hAnsi="Marianne"/>
                <w:sz w:val="20"/>
              </w:rPr>
              <w:t>de maintenance et de la garantie (70pts)</w:t>
            </w:r>
          </w:p>
          <w:p w14:paraId="1DC51638" w14:textId="77777777" w:rsidR="001B099B" w:rsidRDefault="001B099B">
            <w:pPr>
              <w:pStyle w:val="Standard"/>
              <w:widowControl w:val="0"/>
              <w:suppressAutoHyphens w:val="0"/>
              <w:rPr>
                <w:rFonts w:ascii="Marianne" w:hAnsi="Marianne"/>
                <w:sz w:val="20"/>
              </w:rPr>
            </w:pPr>
          </w:p>
        </w:tc>
        <w:tc>
          <w:tcPr>
            <w:tcW w:w="5813" w:type="dxa"/>
            <w:tcBorders>
              <w:top w:val="single" w:sz="4" w:space="0" w:color="000000"/>
              <w:left w:val="single" w:sz="4" w:space="0" w:color="000000"/>
              <w:bottom w:val="single" w:sz="4" w:space="0" w:color="000000"/>
              <w:right w:val="single" w:sz="4" w:space="0" w:color="000000"/>
            </w:tcBorders>
          </w:tcPr>
          <w:p w14:paraId="2CF22F99"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Description de l’équipe dédiée pour le suivi du contrat</w:t>
            </w:r>
            <w:r>
              <w:rPr>
                <w:rFonts w:ascii="Calibri" w:hAnsi="Calibri" w:cs="Calibri"/>
                <w:sz w:val="20"/>
              </w:rPr>
              <w:t> </w:t>
            </w:r>
            <w:r>
              <w:rPr>
                <w:rFonts w:ascii="Marianne" w:hAnsi="Marianne"/>
                <w:sz w:val="20"/>
              </w:rPr>
              <w:t>;</w:t>
            </w:r>
          </w:p>
          <w:p w14:paraId="6218BE79"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Description du processus et du dispositif mis en place pour assurer le traitement des demandes d’intervention de l’assistance technique à la prise en charge de l’équipement pour maintenance, en période de garantie et hors période de garantie ;</w:t>
            </w:r>
          </w:p>
          <w:p w14:paraId="6A500324"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lastRenderedPageBreak/>
              <w:t xml:space="preserve">Capacité à respecter les délais d’intervention sur l’ensemble du territoire (métropole + outre-mer) </w:t>
            </w:r>
            <w:r>
              <w:rPr>
                <w:rFonts w:ascii="Calibri" w:hAnsi="Calibri" w:cs="Calibri"/>
                <w:sz w:val="20"/>
              </w:rPr>
              <w:t>;</w:t>
            </w:r>
            <w:r>
              <w:rPr>
                <w:rFonts w:ascii="Marianne" w:hAnsi="Marianne"/>
                <w:sz w:val="20"/>
              </w:rPr>
              <w:t xml:space="preserve"> </w:t>
            </w:r>
          </w:p>
          <w:p w14:paraId="1A957E75" w14:textId="77777777" w:rsidR="001B099B" w:rsidRDefault="009E5F10">
            <w:pPr>
              <w:pStyle w:val="Standard"/>
              <w:widowControl w:val="0"/>
              <w:numPr>
                <w:ilvl w:val="0"/>
                <w:numId w:val="3"/>
              </w:numPr>
              <w:suppressAutoHyphens w:val="0"/>
              <w:rPr>
                <w:rFonts w:ascii="Marianne" w:hAnsi="Marianne"/>
                <w:sz w:val="20"/>
              </w:rPr>
            </w:pPr>
            <w:r>
              <w:rPr>
                <w:rFonts w:ascii="Marianne" w:hAnsi="Marianne"/>
                <w:sz w:val="20"/>
              </w:rPr>
              <w:t>Dispositif de gestion du stock de pièces détachées et la disponibilité des pièces détachées.</w:t>
            </w:r>
          </w:p>
        </w:tc>
      </w:tr>
      <w:tr w:rsidR="001B099B" w14:paraId="729C0B64" w14:textId="77777777">
        <w:trPr>
          <w:cantSplit/>
          <w:trHeight w:val="855"/>
          <w:jc w:val="center"/>
        </w:trPr>
        <w:tc>
          <w:tcPr>
            <w:tcW w:w="1563" w:type="dxa"/>
            <w:vMerge/>
            <w:tcBorders>
              <w:top w:val="single" w:sz="4" w:space="0" w:color="000000"/>
              <w:left w:val="single" w:sz="4" w:space="0" w:color="000000"/>
              <w:bottom w:val="single" w:sz="4" w:space="0" w:color="000000"/>
              <w:right w:val="single" w:sz="4" w:space="0" w:color="000000"/>
            </w:tcBorders>
            <w:vAlign w:val="center"/>
          </w:tcPr>
          <w:p w14:paraId="31A6483C" w14:textId="77777777" w:rsidR="001B099B" w:rsidRDefault="001B099B">
            <w:pPr>
              <w:pStyle w:val="Standard"/>
              <w:widowControl w:val="0"/>
              <w:suppressAutoHyphens w:val="0"/>
              <w:rPr>
                <w:rFonts w:ascii="Marianne" w:hAnsi="Marianne"/>
                <w:sz w:val="20"/>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14:paraId="532DFF09" w14:textId="77777777" w:rsidR="001B099B" w:rsidRDefault="001B099B">
            <w:pPr>
              <w:pStyle w:val="Standard"/>
              <w:widowControl w:val="0"/>
              <w:suppressAutoHyphens w:val="0"/>
              <w:rPr>
                <w:rFonts w:ascii="Marianne" w:hAnsi="Marianne"/>
                <w:sz w:val="20"/>
              </w:rPr>
            </w:pPr>
          </w:p>
        </w:tc>
        <w:tc>
          <w:tcPr>
            <w:tcW w:w="1703" w:type="dxa"/>
            <w:vMerge/>
            <w:tcBorders>
              <w:left w:val="single" w:sz="4" w:space="0" w:color="000000"/>
              <w:bottom w:val="single" w:sz="4" w:space="0" w:color="000000"/>
              <w:right w:val="single" w:sz="4" w:space="0" w:color="000000"/>
            </w:tcBorders>
          </w:tcPr>
          <w:p w14:paraId="269DE2EC" w14:textId="77777777" w:rsidR="001B099B" w:rsidRDefault="001B099B">
            <w:pPr>
              <w:pStyle w:val="Standard"/>
              <w:widowControl w:val="0"/>
              <w:suppressAutoHyphens w:val="0"/>
              <w:rPr>
                <w:rFonts w:ascii="Marianne" w:hAnsi="Marianne"/>
                <w:sz w:val="20"/>
              </w:rPr>
            </w:pPr>
          </w:p>
        </w:tc>
        <w:tc>
          <w:tcPr>
            <w:tcW w:w="2266" w:type="dxa"/>
            <w:tcBorders>
              <w:top w:val="single" w:sz="4" w:space="0" w:color="000000"/>
              <w:left w:val="single" w:sz="4" w:space="0" w:color="000000"/>
              <w:bottom w:val="single" w:sz="4" w:space="0" w:color="000000"/>
              <w:right w:val="single" w:sz="4" w:space="0" w:color="000000"/>
            </w:tcBorders>
          </w:tcPr>
          <w:p w14:paraId="12174BBB" w14:textId="77777777" w:rsidR="001B099B" w:rsidRDefault="009E5F10">
            <w:pPr>
              <w:pStyle w:val="Standard"/>
              <w:widowControl w:val="0"/>
              <w:suppressAutoHyphens w:val="0"/>
              <w:jc w:val="center"/>
              <w:rPr>
                <w:rFonts w:ascii="Marianne" w:hAnsi="Marianne"/>
                <w:sz w:val="20"/>
              </w:rPr>
            </w:pPr>
            <w:r>
              <w:rPr>
                <w:rFonts w:ascii="Marianne" w:hAnsi="Marianne"/>
                <w:sz w:val="20"/>
              </w:rPr>
              <w:t>Organisation dédiée à la mise en place des sessions de formation (30 pts) -</w:t>
            </w:r>
          </w:p>
        </w:tc>
        <w:tc>
          <w:tcPr>
            <w:tcW w:w="5813" w:type="dxa"/>
            <w:tcBorders>
              <w:top w:val="single" w:sz="4" w:space="0" w:color="000000"/>
              <w:left w:val="single" w:sz="4" w:space="0" w:color="000000"/>
              <w:bottom w:val="single" w:sz="4" w:space="0" w:color="000000"/>
              <w:right w:val="single" w:sz="4" w:space="0" w:color="000000"/>
            </w:tcBorders>
          </w:tcPr>
          <w:p w14:paraId="22C1102A" w14:textId="5385281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Processus de mise en place des sessions de formation ;</w:t>
            </w:r>
          </w:p>
          <w:p w14:paraId="6395DCD1"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 xml:space="preserve">Contenu des formations, </w:t>
            </w:r>
          </w:p>
          <w:p w14:paraId="07453BA9"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 xml:space="preserve">Profil et nombre des formateurs, </w:t>
            </w:r>
          </w:p>
          <w:p w14:paraId="060E6DEF" w14:textId="77777777" w:rsidR="001B099B" w:rsidRDefault="009E5F10">
            <w:pPr>
              <w:pStyle w:val="Standard"/>
              <w:widowControl w:val="0"/>
              <w:numPr>
                <w:ilvl w:val="0"/>
                <w:numId w:val="3"/>
              </w:numPr>
              <w:ind w:left="714" w:hanging="357"/>
              <w:jc w:val="both"/>
              <w:rPr>
                <w:rFonts w:ascii="Marianne" w:hAnsi="Marianne"/>
                <w:sz w:val="20"/>
              </w:rPr>
            </w:pPr>
            <w:r>
              <w:rPr>
                <w:rFonts w:ascii="Marianne" w:hAnsi="Marianne"/>
                <w:sz w:val="20"/>
              </w:rPr>
              <w:t>Supports de formation utilisés.</w:t>
            </w:r>
          </w:p>
        </w:tc>
      </w:tr>
      <w:tr w:rsidR="001B099B" w14:paraId="00973A99" w14:textId="77777777">
        <w:trPr>
          <w:cantSplit/>
          <w:trHeight w:val="1485"/>
          <w:jc w:val="center"/>
        </w:trPr>
        <w:tc>
          <w:tcPr>
            <w:tcW w:w="1563" w:type="dxa"/>
            <w:vMerge w:val="restart"/>
            <w:tcBorders>
              <w:top w:val="single" w:sz="4" w:space="0" w:color="000000"/>
              <w:left w:val="single" w:sz="4" w:space="0" w:color="000000"/>
              <w:bottom w:val="single" w:sz="4" w:space="0" w:color="000000"/>
            </w:tcBorders>
            <w:vAlign w:val="center"/>
          </w:tcPr>
          <w:p w14:paraId="676DE38D" w14:textId="77777777" w:rsidR="001B099B" w:rsidRDefault="009E5F10">
            <w:pPr>
              <w:pStyle w:val="Standard"/>
              <w:widowControl w:val="0"/>
              <w:jc w:val="center"/>
              <w:rPr>
                <w:rFonts w:ascii="Marianne" w:hAnsi="Marianne"/>
                <w:sz w:val="20"/>
              </w:rPr>
            </w:pPr>
            <w:r>
              <w:rPr>
                <w:rFonts w:ascii="Marianne" w:hAnsi="Marianne"/>
                <w:sz w:val="20"/>
              </w:rPr>
              <w:t>Performance environnementale</w:t>
            </w:r>
          </w:p>
        </w:tc>
        <w:tc>
          <w:tcPr>
            <w:tcW w:w="1416" w:type="dxa"/>
            <w:vMerge w:val="restart"/>
            <w:tcBorders>
              <w:top w:val="single" w:sz="4" w:space="0" w:color="000000"/>
              <w:left w:val="single" w:sz="2" w:space="0" w:color="000000"/>
              <w:bottom w:val="single" w:sz="4" w:space="0" w:color="000000"/>
            </w:tcBorders>
            <w:vAlign w:val="center"/>
          </w:tcPr>
          <w:p w14:paraId="7DBF8B89" w14:textId="77777777" w:rsidR="001B099B" w:rsidRDefault="009E5F10">
            <w:pPr>
              <w:pStyle w:val="Standard"/>
              <w:widowControl w:val="0"/>
              <w:suppressAutoHyphens w:val="0"/>
              <w:jc w:val="center"/>
              <w:rPr>
                <w:rFonts w:ascii="Marianne" w:hAnsi="Marianne"/>
                <w:sz w:val="20"/>
              </w:rPr>
            </w:pPr>
            <w:r>
              <w:rPr>
                <w:rFonts w:ascii="Marianne" w:hAnsi="Marianne"/>
                <w:sz w:val="20"/>
              </w:rPr>
              <w:t>5</w:t>
            </w:r>
            <w:r>
              <w:rPr>
                <w:rFonts w:ascii="Calibri" w:hAnsi="Calibri" w:cs="Calibri"/>
                <w:sz w:val="20"/>
              </w:rPr>
              <w:t> </w:t>
            </w:r>
            <w:r>
              <w:rPr>
                <w:rFonts w:ascii="Marianne" w:hAnsi="Marianne"/>
                <w:sz w:val="20"/>
              </w:rPr>
              <w:t>%</w:t>
            </w:r>
          </w:p>
        </w:tc>
        <w:tc>
          <w:tcPr>
            <w:tcW w:w="3969" w:type="dxa"/>
            <w:gridSpan w:val="2"/>
            <w:tcBorders>
              <w:top w:val="single" w:sz="4" w:space="0" w:color="000000"/>
              <w:left w:val="single" w:sz="2" w:space="0" w:color="000000"/>
              <w:bottom w:val="single" w:sz="4" w:space="0" w:color="000000"/>
              <w:right w:val="single" w:sz="4" w:space="0" w:color="000000"/>
            </w:tcBorders>
            <w:vAlign w:val="center"/>
          </w:tcPr>
          <w:p w14:paraId="3858F584" w14:textId="77777777" w:rsidR="001B099B" w:rsidRDefault="009E5F10">
            <w:pPr>
              <w:pStyle w:val="Standard"/>
              <w:widowControl w:val="0"/>
              <w:suppressAutoHyphens w:val="0"/>
              <w:rPr>
                <w:rFonts w:ascii="Marianne" w:hAnsi="Marianne"/>
                <w:sz w:val="20"/>
              </w:rPr>
            </w:pPr>
            <w:r>
              <w:rPr>
                <w:rFonts w:ascii="Marianne" w:hAnsi="Marianne"/>
                <w:sz w:val="20"/>
              </w:rPr>
              <w:t>Processus et gestion de la reprise des équipements en fin de vie (50 points)</w:t>
            </w:r>
          </w:p>
        </w:tc>
        <w:tc>
          <w:tcPr>
            <w:tcW w:w="5813" w:type="dxa"/>
            <w:tcBorders>
              <w:top w:val="single" w:sz="4" w:space="0" w:color="000000"/>
              <w:left w:val="single" w:sz="4" w:space="0" w:color="000000"/>
              <w:bottom w:val="single" w:sz="4" w:space="0" w:color="000000"/>
              <w:right w:val="single" w:sz="4" w:space="0" w:color="000000"/>
            </w:tcBorders>
            <w:vAlign w:val="center"/>
          </w:tcPr>
          <w:p w14:paraId="47CF8E69" w14:textId="77777777" w:rsidR="001B099B" w:rsidRDefault="009E5F10">
            <w:pPr>
              <w:pStyle w:val="Standard"/>
              <w:widowControl w:val="0"/>
              <w:suppressAutoHyphens w:val="0"/>
              <w:jc w:val="center"/>
              <w:rPr>
                <w:rFonts w:ascii="Marianne" w:hAnsi="Marianne"/>
                <w:sz w:val="20"/>
              </w:rPr>
            </w:pPr>
            <w:r>
              <w:rPr>
                <w:rFonts w:ascii="Marianne" w:hAnsi="Marianne"/>
                <w:sz w:val="20"/>
              </w:rPr>
              <w:t>Gestion de la reprise des équipements en fin de vie</w:t>
            </w:r>
            <w:r>
              <w:rPr>
                <w:rFonts w:ascii="Calibri" w:hAnsi="Calibri" w:cs="Calibri"/>
                <w:sz w:val="20"/>
              </w:rPr>
              <w:t>.</w:t>
            </w:r>
          </w:p>
        </w:tc>
      </w:tr>
      <w:tr w:rsidR="001B099B" w14:paraId="09FAFC8B" w14:textId="77777777">
        <w:trPr>
          <w:cantSplit/>
          <w:trHeight w:val="1485"/>
          <w:jc w:val="center"/>
        </w:trPr>
        <w:tc>
          <w:tcPr>
            <w:tcW w:w="1563" w:type="dxa"/>
            <w:vMerge/>
            <w:tcBorders>
              <w:left w:val="single" w:sz="4" w:space="0" w:color="000000"/>
              <w:bottom w:val="single" w:sz="4" w:space="0" w:color="000000"/>
            </w:tcBorders>
            <w:vAlign w:val="center"/>
          </w:tcPr>
          <w:p w14:paraId="44AFBB00" w14:textId="77777777" w:rsidR="001B099B" w:rsidRDefault="001B099B">
            <w:pPr>
              <w:pStyle w:val="Standard"/>
              <w:widowControl w:val="0"/>
              <w:suppressAutoHyphens w:val="0"/>
              <w:rPr>
                <w:rFonts w:ascii="Marianne" w:hAnsi="Marianne"/>
                <w:sz w:val="20"/>
              </w:rPr>
            </w:pPr>
          </w:p>
        </w:tc>
        <w:tc>
          <w:tcPr>
            <w:tcW w:w="1416" w:type="dxa"/>
            <w:vMerge/>
            <w:tcBorders>
              <w:left w:val="single" w:sz="2" w:space="0" w:color="000000"/>
              <w:bottom w:val="single" w:sz="4" w:space="0" w:color="000000"/>
            </w:tcBorders>
            <w:vAlign w:val="center"/>
          </w:tcPr>
          <w:p w14:paraId="24A5CA6A" w14:textId="77777777" w:rsidR="001B099B" w:rsidRDefault="001B099B">
            <w:pPr>
              <w:pStyle w:val="Standard"/>
              <w:widowControl w:val="0"/>
              <w:suppressAutoHyphens w:val="0"/>
              <w:rPr>
                <w:rFonts w:ascii="Marianne" w:hAnsi="Marianne"/>
                <w:sz w:val="20"/>
              </w:rPr>
            </w:pPr>
          </w:p>
        </w:tc>
        <w:tc>
          <w:tcPr>
            <w:tcW w:w="3969" w:type="dxa"/>
            <w:gridSpan w:val="2"/>
            <w:tcBorders>
              <w:top w:val="single" w:sz="4" w:space="0" w:color="000000"/>
              <w:left w:val="single" w:sz="2" w:space="0" w:color="000000"/>
              <w:bottom w:val="single" w:sz="4" w:space="0" w:color="000000"/>
              <w:right w:val="single" w:sz="4" w:space="0" w:color="000000"/>
            </w:tcBorders>
            <w:vAlign w:val="center"/>
          </w:tcPr>
          <w:p w14:paraId="07531A87" w14:textId="77777777" w:rsidR="001B099B" w:rsidRDefault="009E5F10">
            <w:pPr>
              <w:pStyle w:val="Standard"/>
              <w:widowControl w:val="0"/>
              <w:suppressAutoHyphens w:val="0"/>
              <w:rPr>
                <w:rFonts w:ascii="Marianne" w:hAnsi="Marianne"/>
                <w:sz w:val="20"/>
              </w:rPr>
            </w:pPr>
            <w:r>
              <w:rPr>
                <w:rFonts w:ascii="Marianne" w:hAnsi="Marianne"/>
                <w:sz w:val="20"/>
              </w:rPr>
              <w:t>Démarche environnementale sur les équipements et les déchets (50 points)</w:t>
            </w:r>
          </w:p>
        </w:tc>
        <w:tc>
          <w:tcPr>
            <w:tcW w:w="5813" w:type="dxa"/>
            <w:tcBorders>
              <w:left w:val="single" w:sz="4" w:space="0" w:color="000000"/>
              <w:bottom w:val="single" w:sz="4" w:space="0" w:color="000000"/>
              <w:right w:val="single" w:sz="4" w:space="0" w:color="000000"/>
            </w:tcBorders>
          </w:tcPr>
          <w:p w14:paraId="1A2D749A" w14:textId="77777777" w:rsidR="001B099B" w:rsidRDefault="009E5F10">
            <w:pPr>
              <w:pStyle w:val="Standard"/>
              <w:widowControl w:val="0"/>
              <w:numPr>
                <w:ilvl w:val="0"/>
                <w:numId w:val="4"/>
              </w:numPr>
              <w:suppressAutoHyphens w:val="0"/>
              <w:jc w:val="both"/>
              <w:rPr>
                <w:rFonts w:ascii="Marianne" w:hAnsi="Marianne"/>
                <w:sz w:val="20"/>
              </w:rPr>
            </w:pPr>
            <w:r>
              <w:rPr>
                <w:rFonts w:ascii="Marianne" w:hAnsi="Marianne"/>
                <w:sz w:val="20"/>
              </w:rPr>
              <w:t>Ecoconception des équipements, consommables, emballages, etc. ;</w:t>
            </w:r>
          </w:p>
          <w:p w14:paraId="5CDEFD54" w14:textId="77777777" w:rsidR="001B099B" w:rsidRDefault="009E5F10">
            <w:pPr>
              <w:pStyle w:val="Standard"/>
              <w:widowControl w:val="0"/>
              <w:numPr>
                <w:ilvl w:val="0"/>
                <w:numId w:val="4"/>
              </w:numPr>
              <w:suppressAutoHyphens w:val="0"/>
              <w:jc w:val="both"/>
              <w:rPr>
                <w:rFonts w:ascii="Marianne" w:hAnsi="Marianne"/>
                <w:sz w:val="20"/>
              </w:rPr>
            </w:pPr>
            <w:r>
              <w:rPr>
                <w:rFonts w:ascii="Marianne" w:hAnsi="Marianne"/>
                <w:sz w:val="20"/>
              </w:rPr>
              <w:t>Bouteilles recyclables, écoresponsable (réutilisation, etc.)</w:t>
            </w:r>
            <w:r>
              <w:rPr>
                <w:rFonts w:ascii="Calibri" w:hAnsi="Calibri" w:cs="Calibri"/>
                <w:sz w:val="20"/>
              </w:rPr>
              <w:t> </w:t>
            </w:r>
            <w:r>
              <w:rPr>
                <w:rFonts w:ascii="Marianne" w:hAnsi="Marianne"/>
                <w:sz w:val="20"/>
              </w:rPr>
              <w:t>;</w:t>
            </w:r>
          </w:p>
          <w:p w14:paraId="71A960FF" w14:textId="77777777" w:rsidR="001B099B" w:rsidRDefault="009E5F10">
            <w:pPr>
              <w:pStyle w:val="Standard"/>
              <w:widowControl w:val="0"/>
              <w:numPr>
                <w:ilvl w:val="0"/>
                <w:numId w:val="4"/>
              </w:numPr>
              <w:suppressAutoHyphens w:val="0"/>
              <w:jc w:val="both"/>
              <w:rPr>
                <w:rFonts w:ascii="Marianne" w:hAnsi="Marianne"/>
                <w:sz w:val="20"/>
              </w:rPr>
            </w:pPr>
            <w:r>
              <w:rPr>
                <w:rFonts w:ascii="Marianne" w:hAnsi="Marianne"/>
                <w:sz w:val="20"/>
              </w:rPr>
              <w:t>La démarche mise en œuvre pour la valorisation des déchets d’emballages, des pièces et équipements à l’issue des maintenances</w:t>
            </w:r>
            <w:r>
              <w:rPr>
                <w:rFonts w:ascii="Calibri" w:hAnsi="Calibri" w:cs="Calibri"/>
                <w:sz w:val="20"/>
              </w:rPr>
              <w:t> </w:t>
            </w:r>
            <w:r>
              <w:rPr>
                <w:rFonts w:ascii="Marianne" w:hAnsi="Marianne"/>
                <w:sz w:val="20"/>
              </w:rPr>
              <w:t>et la réduction des déchets ultimes.</w:t>
            </w:r>
          </w:p>
        </w:tc>
      </w:tr>
    </w:tbl>
    <w:p w14:paraId="7CB7152B" w14:textId="77777777" w:rsidR="001B099B" w:rsidRDefault="001B099B">
      <w:pPr>
        <w:pStyle w:val="Standard"/>
        <w:widowControl w:val="0"/>
        <w:suppressAutoHyphens w:val="0"/>
        <w:rPr>
          <w:rFonts w:ascii="Marianne" w:hAnsi="Marianne"/>
          <w:sz w:val="20"/>
          <w:szCs w:val="20"/>
        </w:rPr>
      </w:pPr>
    </w:p>
    <w:p w14:paraId="16B40710" w14:textId="77777777" w:rsidR="001B099B" w:rsidRDefault="001B099B">
      <w:pPr>
        <w:pStyle w:val="Standard"/>
        <w:rPr>
          <w:rFonts w:ascii="Marianne" w:hAnsi="Marianne"/>
          <w:sz w:val="20"/>
          <w:szCs w:val="20"/>
        </w:rPr>
      </w:pPr>
    </w:p>
    <w:p w14:paraId="137FAEC8" w14:textId="77777777" w:rsidR="001B099B" w:rsidRDefault="001B099B">
      <w:pPr>
        <w:pStyle w:val="Standard"/>
        <w:rPr>
          <w:rFonts w:ascii="Marianne" w:hAnsi="Marianne"/>
          <w:sz w:val="20"/>
          <w:szCs w:val="20"/>
        </w:rPr>
      </w:pPr>
      <w:bookmarkStart w:id="28" w:name="__RefHeading___Toc1932_1738054380"/>
      <w:bookmarkStart w:id="29" w:name="_Toc140484307"/>
      <w:bookmarkStart w:id="30" w:name="_Toc140152234"/>
      <w:bookmarkStart w:id="31" w:name="_Toc141460049"/>
      <w:bookmarkStart w:id="32" w:name="_Toc154490631"/>
      <w:bookmarkStart w:id="33" w:name="_Toc153297828"/>
      <w:bookmarkStart w:id="34" w:name="_Toc175319905"/>
      <w:bookmarkStart w:id="35" w:name="_Toc171352359"/>
      <w:bookmarkEnd w:id="28"/>
      <w:bookmarkEnd w:id="29"/>
      <w:bookmarkEnd w:id="30"/>
      <w:bookmarkEnd w:id="31"/>
      <w:bookmarkEnd w:id="32"/>
      <w:bookmarkEnd w:id="33"/>
      <w:bookmarkEnd w:id="34"/>
      <w:bookmarkEnd w:id="35"/>
    </w:p>
    <w:p w14:paraId="2460EA73" w14:textId="77777777" w:rsidR="001B099B" w:rsidRDefault="001B099B">
      <w:pPr>
        <w:jc w:val="both"/>
        <w:rPr>
          <w:bCs/>
          <w:iCs/>
          <w:color w:val="FF0000"/>
        </w:rPr>
      </w:pPr>
    </w:p>
    <w:p w14:paraId="350F15AB" w14:textId="77777777" w:rsidR="001B099B" w:rsidRDefault="001B099B">
      <w:pPr>
        <w:jc w:val="both"/>
      </w:pPr>
      <w:bookmarkStart w:id="36" w:name="_Hlk139983664"/>
      <w:bookmarkEnd w:id="36"/>
    </w:p>
    <w:p w14:paraId="1EBF1D6F" w14:textId="77777777" w:rsidR="001B099B" w:rsidRDefault="001B099B">
      <w:pPr>
        <w:jc w:val="both"/>
        <w:rPr>
          <w:u w:val="single"/>
        </w:rPr>
      </w:pPr>
    </w:p>
    <w:p w14:paraId="24D8FCC6" w14:textId="77777777" w:rsidR="001B099B" w:rsidRDefault="001B099B">
      <w:pPr>
        <w:jc w:val="both"/>
        <w:rPr>
          <w:u w:val="single"/>
        </w:rPr>
      </w:pPr>
    </w:p>
    <w:p w14:paraId="3365FC6A" w14:textId="77777777" w:rsidR="001B099B" w:rsidRDefault="001B099B">
      <w:pPr>
        <w:jc w:val="both"/>
        <w:rPr>
          <w:u w:val="single"/>
        </w:rPr>
      </w:pPr>
    </w:p>
    <w:p w14:paraId="6A914918" w14:textId="77777777" w:rsidR="001B099B" w:rsidRDefault="001B099B">
      <w:pPr>
        <w:jc w:val="both"/>
        <w:rPr>
          <w:u w:val="single"/>
        </w:rPr>
      </w:pPr>
    </w:p>
    <w:p w14:paraId="62AE0EB5" w14:textId="77777777" w:rsidR="001B099B" w:rsidRDefault="001B099B">
      <w:pPr>
        <w:jc w:val="both"/>
        <w:rPr>
          <w:u w:val="single"/>
        </w:rPr>
      </w:pPr>
    </w:p>
    <w:p w14:paraId="4A7732A9" w14:textId="77777777" w:rsidR="001B099B" w:rsidRDefault="001B099B">
      <w:pPr>
        <w:jc w:val="both"/>
        <w:rPr>
          <w:u w:val="single"/>
        </w:rPr>
      </w:pPr>
    </w:p>
    <w:p w14:paraId="59DF4F5D" w14:textId="77777777" w:rsidR="001B099B" w:rsidRDefault="001B099B">
      <w:pPr>
        <w:jc w:val="both"/>
        <w:rPr>
          <w:u w:val="single"/>
        </w:rPr>
      </w:pPr>
    </w:p>
    <w:p w14:paraId="66F4980C" w14:textId="77777777" w:rsidR="001B099B" w:rsidRDefault="001B099B">
      <w:pPr>
        <w:jc w:val="both"/>
        <w:rPr>
          <w:u w:val="single"/>
        </w:rPr>
      </w:pPr>
    </w:p>
    <w:p w14:paraId="5079E877" w14:textId="77777777" w:rsidR="001B099B" w:rsidRDefault="001B099B">
      <w:pPr>
        <w:jc w:val="both"/>
        <w:rPr>
          <w:u w:val="single"/>
        </w:rPr>
      </w:pPr>
    </w:p>
    <w:p w14:paraId="6FD7EA7B" w14:textId="77777777" w:rsidR="001B099B" w:rsidRDefault="001B099B">
      <w:pPr>
        <w:jc w:val="both"/>
        <w:rPr>
          <w:u w:val="single"/>
        </w:rPr>
      </w:pPr>
    </w:p>
    <w:p w14:paraId="494B54F0" w14:textId="77777777" w:rsidR="001B099B" w:rsidRDefault="001B099B">
      <w:pPr>
        <w:jc w:val="both"/>
        <w:rPr>
          <w:u w:val="single"/>
        </w:rPr>
      </w:pPr>
    </w:p>
    <w:p w14:paraId="6A065686" w14:textId="77777777" w:rsidR="001B099B" w:rsidRDefault="001B099B">
      <w:pPr>
        <w:jc w:val="both"/>
        <w:rPr>
          <w:u w:val="single"/>
        </w:rPr>
      </w:pPr>
    </w:p>
    <w:p w14:paraId="10323CA2" w14:textId="77777777" w:rsidR="001B099B" w:rsidRDefault="001B099B">
      <w:pPr>
        <w:jc w:val="both"/>
        <w:rPr>
          <w:u w:val="single"/>
        </w:rPr>
      </w:pPr>
    </w:p>
    <w:p w14:paraId="724CC02E" w14:textId="77777777" w:rsidR="001B099B" w:rsidRDefault="001B099B">
      <w:pPr>
        <w:jc w:val="both"/>
        <w:rPr>
          <w:u w:val="single"/>
        </w:rPr>
      </w:pPr>
    </w:p>
    <w:p w14:paraId="0575A0CC" w14:textId="77777777" w:rsidR="001B099B" w:rsidRDefault="001B099B">
      <w:pPr>
        <w:jc w:val="both"/>
        <w:rPr>
          <w:u w:val="single"/>
        </w:rPr>
      </w:pPr>
    </w:p>
    <w:p w14:paraId="0CA65DCC" w14:textId="77777777" w:rsidR="001B099B" w:rsidRDefault="001B099B">
      <w:pPr>
        <w:jc w:val="both"/>
        <w:rPr>
          <w:u w:val="single"/>
        </w:rPr>
      </w:pPr>
    </w:p>
    <w:p w14:paraId="65690A9D" w14:textId="77777777" w:rsidR="001B099B" w:rsidRDefault="001B099B">
      <w:pPr>
        <w:jc w:val="both"/>
        <w:rPr>
          <w:u w:val="single"/>
        </w:rPr>
      </w:pPr>
    </w:p>
    <w:p w14:paraId="09C90906" w14:textId="77777777" w:rsidR="001B099B" w:rsidRDefault="001B099B">
      <w:pPr>
        <w:jc w:val="both"/>
        <w:rPr>
          <w:u w:val="single"/>
        </w:rPr>
      </w:pPr>
    </w:p>
    <w:p w14:paraId="006BD272" w14:textId="77777777" w:rsidR="001B099B" w:rsidRDefault="001B099B">
      <w:pPr>
        <w:jc w:val="both"/>
        <w:rPr>
          <w:u w:val="single"/>
        </w:rPr>
      </w:pPr>
    </w:p>
    <w:p w14:paraId="437519C9" w14:textId="77777777" w:rsidR="001B099B" w:rsidRDefault="009E5F10">
      <w:pPr>
        <w:suppressAutoHyphens w:val="0"/>
        <w:rPr>
          <w:rFonts w:eastAsia="Arial" w:cs="Arial"/>
          <w:b/>
          <w:szCs w:val="24"/>
        </w:rPr>
      </w:pPr>
      <w:bookmarkStart w:id="37" w:name="_Toc154490633"/>
      <w:bookmarkStart w:id="38" w:name="_Toc140484309"/>
      <w:bookmarkStart w:id="39" w:name="_Toc140152236"/>
      <w:bookmarkStart w:id="40" w:name="_Toc141460051"/>
      <w:bookmarkStart w:id="41" w:name="_Toc153297830"/>
      <w:bookmarkStart w:id="42" w:name="_Toc139623664"/>
      <w:bookmarkStart w:id="43" w:name="_Toc139984472"/>
      <w:bookmarkStart w:id="44" w:name="_Toc139986143"/>
      <w:bookmarkStart w:id="45" w:name="_Toc140075255"/>
      <w:bookmarkStart w:id="46" w:name="_Toc171352361"/>
      <w:bookmarkStart w:id="47" w:name="_Toc175319907"/>
      <w:bookmarkStart w:id="48" w:name="__RefHeading___Toc2507_1522875453"/>
      <w:bookmarkStart w:id="49" w:name="_Toc184823359"/>
      <w:bookmarkStart w:id="50" w:name="_Toc184892510"/>
      <w:r>
        <w:br w:type="page"/>
      </w:r>
    </w:p>
    <w:p w14:paraId="7E6AFA9A" w14:textId="7E0DCC17" w:rsidR="001B099B" w:rsidRDefault="009E5F10">
      <w:pPr>
        <w:pStyle w:val="Titre1"/>
      </w:pPr>
      <w:bookmarkStart w:id="51" w:name="_Toc199858428"/>
      <w:bookmarkStart w:id="52" w:name="_Toc210832447"/>
      <w:r>
        <w:lastRenderedPageBreak/>
        <w:t>Critère 2</w:t>
      </w:r>
      <w:r>
        <w:rPr>
          <w:rFonts w:ascii="Calibri" w:hAnsi="Calibri" w:cs="Calibri"/>
        </w:rPr>
        <w:t> </w:t>
      </w:r>
      <w:r>
        <w:t>:  Valeur technique</w:t>
      </w:r>
      <w:bookmarkEnd w:id="51"/>
      <w:r w:rsidR="00014E90">
        <w:t xml:space="preserve"> (45 %)</w:t>
      </w:r>
      <w:bookmarkEnd w:id="52"/>
    </w:p>
    <w:p w14:paraId="691CCF4B" w14:textId="77777777" w:rsidR="001B099B" w:rsidRDefault="001B099B">
      <w:pPr>
        <w:pStyle w:val="Standard"/>
      </w:pPr>
    </w:p>
    <w:p w14:paraId="11495913" w14:textId="77777777" w:rsidR="001B099B" w:rsidRDefault="001B099B">
      <w:pPr>
        <w:pStyle w:val="Standard"/>
      </w:pPr>
    </w:p>
    <w:p w14:paraId="45EAE5CC" w14:textId="58FB656C" w:rsidR="001B099B" w:rsidRDefault="009E5F10">
      <w:pPr>
        <w:pStyle w:val="Titre2"/>
      </w:pPr>
      <w:bookmarkStart w:id="53" w:name="_Toc199858429"/>
      <w:bookmarkStart w:id="54" w:name="_Toc210832448"/>
      <w:r>
        <w:t>Sous-critère 2.1</w:t>
      </w:r>
      <w:r>
        <w:rPr>
          <w:rFonts w:ascii="Calibri" w:hAnsi="Calibri" w:cs="Calibri"/>
        </w:rPr>
        <w:t> </w:t>
      </w:r>
      <w:r>
        <w:t xml:space="preserve">: </w:t>
      </w:r>
      <w:bookmarkEnd w:id="37"/>
      <w:bookmarkEnd w:id="38"/>
      <w:bookmarkEnd w:id="39"/>
      <w:bookmarkEnd w:id="40"/>
      <w:bookmarkEnd w:id="41"/>
      <w:bookmarkEnd w:id="42"/>
      <w:bookmarkEnd w:id="43"/>
      <w:bookmarkEnd w:id="44"/>
      <w:bookmarkEnd w:id="45"/>
      <w:bookmarkEnd w:id="46"/>
      <w:r>
        <w:t>Performance du détecteur (</w:t>
      </w:r>
      <w:r w:rsidR="007C3E5F">
        <w:t>20</w:t>
      </w:r>
      <w:r>
        <w:t xml:space="preserve"> %)</w:t>
      </w:r>
      <w:bookmarkEnd w:id="47"/>
      <w:bookmarkEnd w:id="48"/>
      <w:bookmarkEnd w:id="49"/>
      <w:bookmarkEnd w:id="50"/>
      <w:bookmarkEnd w:id="53"/>
      <w:bookmarkEnd w:id="54"/>
    </w:p>
    <w:p w14:paraId="5F7EB047" w14:textId="77777777" w:rsidR="001B099B" w:rsidRDefault="001B099B">
      <w:pPr>
        <w:pStyle w:val="Standard"/>
        <w:rPr>
          <w:rFonts w:ascii="Marianne" w:hAnsi="Marianne"/>
        </w:rPr>
      </w:pPr>
    </w:p>
    <w:p w14:paraId="1A3D8696" w14:textId="6D1FEFD5" w:rsidR="001B099B" w:rsidRDefault="009E5F10">
      <w:pPr>
        <w:pStyle w:val="Titre3"/>
      </w:pPr>
      <w:r>
        <w:t xml:space="preserve"> </w:t>
      </w:r>
      <w:bookmarkStart w:id="55" w:name="_Hlk209545243"/>
      <w:bookmarkStart w:id="56" w:name="_Toc210832449"/>
      <w:r w:rsidR="0095383C" w:rsidRPr="0095383C">
        <w:t>Sous-</w:t>
      </w:r>
      <w:r w:rsidR="0095383C">
        <w:t>sous-</w:t>
      </w:r>
      <w:r w:rsidR="0095383C" w:rsidRPr="0095383C">
        <w:t>critère 2.</w:t>
      </w:r>
      <w:r w:rsidR="0095383C">
        <w:t>1.1</w:t>
      </w:r>
      <w:r w:rsidR="0095383C">
        <w:rPr>
          <w:rFonts w:ascii="Calibri" w:hAnsi="Calibri" w:cs="Calibri"/>
        </w:rPr>
        <w:t xml:space="preserve"> : </w:t>
      </w:r>
      <w:bookmarkEnd w:id="55"/>
      <w:r>
        <w:t>Pertinence des caractéristiques technique</w:t>
      </w:r>
      <w:r w:rsidR="00B56EA8">
        <w:t>s</w:t>
      </w:r>
      <w:r>
        <w:t xml:space="preserve"> de l’équipement (80 points)</w:t>
      </w:r>
      <w:bookmarkEnd w:id="56"/>
    </w:p>
    <w:p w14:paraId="4560E675" w14:textId="77777777" w:rsidR="001B099B" w:rsidRDefault="001B099B">
      <w:pPr>
        <w:jc w:val="both"/>
      </w:pPr>
    </w:p>
    <w:p w14:paraId="3175F8A9" w14:textId="77777777" w:rsidR="001B099B" w:rsidRDefault="001B099B">
      <w:pPr>
        <w:jc w:val="both"/>
        <w:rPr>
          <w:b/>
        </w:rPr>
      </w:pPr>
    </w:p>
    <w:tbl>
      <w:tblPr>
        <w:tblW w:w="15098" w:type="dxa"/>
        <w:tblInd w:w="-10" w:type="dxa"/>
        <w:tblLayout w:type="fixed"/>
        <w:tblCellMar>
          <w:left w:w="113" w:type="dxa"/>
        </w:tblCellMar>
        <w:tblLook w:val="04A0" w:firstRow="1" w:lastRow="0" w:firstColumn="1" w:lastColumn="0" w:noHBand="0" w:noVBand="1"/>
      </w:tblPr>
      <w:tblGrid>
        <w:gridCol w:w="2131"/>
        <w:gridCol w:w="12967"/>
      </w:tblGrid>
      <w:tr w:rsidR="001B099B" w14:paraId="37C0C6C6" w14:textId="77777777">
        <w:trPr>
          <w:trHeight w:val="3345"/>
        </w:trPr>
        <w:tc>
          <w:tcPr>
            <w:tcW w:w="2131" w:type="dxa"/>
            <w:tcBorders>
              <w:top w:val="single" w:sz="4" w:space="0" w:color="00000A"/>
              <w:left w:val="single" w:sz="4" w:space="0" w:color="00000A"/>
              <w:bottom w:val="single" w:sz="4" w:space="0" w:color="00000A"/>
              <w:right w:val="single" w:sz="4" w:space="0" w:color="00000A"/>
            </w:tcBorders>
            <w:vAlign w:val="center"/>
          </w:tcPr>
          <w:p w14:paraId="15D1434A" w14:textId="77777777" w:rsidR="001B099B" w:rsidRDefault="009E5F10">
            <w:pPr>
              <w:jc w:val="both"/>
            </w:pPr>
            <w:r>
              <w:rPr>
                <w:b/>
                <w:color w:val="000000"/>
                <w:u w:val="single"/>
              </w:rPr>
              <w:t>Description</w:t>
            </w:r>
          </w:p>
        </w:tc>
        <w:tc>
          <w:tcPr>
            <w:tcW w:w="12966" w:type="dxa"/>
            <w:tcBorders>
              <w:top w:val="single" w:sz="4" w:space="0" w:color="00000A"/>
              <w:left w:val="single" w:sz="4" w:space="0" w:color="00000A"/>
              <w:bottom w:val="single" w:sz="4" w:space="0" w:color="00000A"/>
              <w:right w:val="single" w:sz="4" w:space="0" w:color="00000A"/>
            </w:tcBorders>
            <w:vAlign w:val="center"/>
          </w:tcPr>
          <w:p w14:paraId="180F23D5" w14:textId="77777777" w:rsidR="001B099B" w:rsidRDefault="009E5F10">
            <w:pPr>
              <w:jc w:val="both"/>
              <w:rPr>
                <w:rFonts w:ascii="Calibri" w:eastAsia="Andale Sans UI" w:hAnsi="Calibri" w:cs="Calibri"/>
                <w:kern w:val="0"/>
                <w:lang w:eastAsia="ja-JP" w:bidi="fa-IR"/>
              </w:rPr>
            </w:pPr>
            <w:r>
              <w:rPr>
                <w:rFonts w:eastAsia="Andale Sans UI"/>
                <w:kern w:val="0"/>
                <w:lang w:eastAsia="ja-JP" w:bidi="fa-IR"/>
              </w:rPr>
              <w:t xml:space="preserve">Les éléments de performance du détecteur appréciés au titre de ce sous-critère seront analysés sur la base des fiches techniques et </w:t>
            </w:r>
            <w:r w:rsidRPr="00E5015D">
              <w:rPr>
                <w:rFonts w:eastAsia="Andale Sans UI"/>
                <w:b/>
                <w:bCs/>
                <w:kern w:val="0"/>
                <w:lang w:eastAsia="ja-JP" w:bidi="fa-IR"/>
              </w:rPr>
              <w:t>des tests réalisés</w:t>
            </w:r>
            <w:r>
              <w:rPr>
                <w:rFonts w:eastAsia="Andale Sans UI"/>
                <w:kern w:val="0"/>
                <w:lang w:eastAsia="ja-JP" w:bidi="fa-IR"/>
              </w:rPr>
              <w:t xml:space="preserve"> sur les échantillons mis à disposition par les candidats, notamment au regard de</w:t>
            </w:r>
            <w:r>
              <w:rPr>
                <w:rFonts w:ascii="Calibri" w:eastAsia="Andale Sans UI" w:hAnsi="Calibri" w:cs="Calibri"/>
                <w:kern w:val="0"/>
                <w:lang w:eastAsia="ja-JP" w:bidi="fa-IR"/>
              </w:rPr>
              <w:t xml:space="preserve"> : </w:t>
            </w:r>
          </w:p>
          <w:p w14:paraId="17DE73D4" w14:textId="77777777" w:rsidR="001B099B" w:rsidRDefault="001B099B">
            <w:pPr>
              <w:jc w:val="both"/>
              <w:rPr>
                <w:rFonts w:ascii="Calibri" w:eastAsia="Andale Sans UI" w:hAnsi="Calibri" w:cs="Calibri"/>
                <w:kern w:val="0"/>
                <w:lang w:eastAsia="ja-JP" w:bidi="fa-IR"/>
              </w:rPr>
            </w:pPr>
          </w:p>
          <w:p w14:paraId="4C0E5080" w14:textId="7DA6F9DF" w:rsidR="001B099B" w:rsidRPr="00A75BB7" w:rsidRDefault="009E5F10">
            <w:pPr>
              <w:pStyle w:val="Paragraphedeliste"/>
              <w:widowControl w:val="0"/>
              <w:numPr>
                <w:ilvl w:val="0"/>
                <w:numId w:val="2"/>
              </w:numPr>
              <w:rPr>
                <w:rFonts w:ascii="Marianne" w:eastAsia="Andale Sans UI" w:hAnsi="Marianne"/>
                <w:kern w:val="0"/>
                <w:sz w:val="20"/>
                <w:lang w:eastAsia="ja-JP" w:bidi="fa-IR"/>
              </w:rPr>
            </w:pPr>
            <w:r>
              <w:rPr>
                <w:rFonts w:ascii="Marianne" w:eastAsia="Andale Sans UI" w:hAnsi="Marianne"/>
                <w:kern w:val="0"/>
                <w:sz w:val="20"/>
                <w:lang w:eastAsia="ja-JP" w:bidi="fa-IR"/>
              </w:rPr>
              <w:t>Ergonomie du détecteur</w:t>
            </w:r>
            <w:r>
              <w:rPr>
                <w:rFonts w:ascii="Calibri" w:eastAsia="Andale Sans UI" w:hAnsi="Calibri" w:cs="Calibri"/>
                <w:kern w:val="0"/>
                <w:sz w:val="20"/>
                <w:lang w:eastAsia="ja-JP" w:bidi="fa-IR"/>
              </w:rPr>
              <w:t> </w:t>
            </w:r>
            <w:r w:rsidRPr="00E5015D">
              <w:rPr>
                <w:rFonts w:ascii="Marianne" w:eastAsia="Andale Sans UI" w:hAnsi="Marianne" w:cs="Calibri"/>
                <w:kern w:val="0"/>
                <w:sz w:val="20"/>
                <w:lang w:eastAsia="ja-JP" w:bidi="fa-IR"/>
              </w:rPr>
              <w:t>(</w:t>
            </w:r>
            <w:r w:rsidR="00E40B40" w:rsidRPr="00E5015D">
              <w:rPr>
                <w:rFonts w:ascii="Marianne" w:eastAsia="Andale Sans UI" w:hAnsi="Marianne" w:cs="Calibri"/>
                <w:kern w:val="0"/>
                <w:sz w:val="20"/>
                <w:lang w:eastAsia="ja-JP" w:bidi="fa-IR"/>
              </w:rPr>
              <w:t>Navigation intuitive, lecture des résultats (écran en couleur, rétroéclairage, lisibilité des valeurs), système d'accroche sur l'agent, etc.</w:t>
            </w:r>
            <w:r w:rsidRPr="00E5015D">
              <w:rPr>
                <w:rFonts w:ascii="Marianne" w:eastAsia="Andale Sans UI" w:hAnsi="Marianne" w:cs="Calibri"/>
                <w:kern w:val="0"/>
                <w:sz w:val="20"/>
                <w:lang w:eastAsia="ja-JP" w:bidi="fa-IR"/>
              </w:rPr>
              <w:t xml:space="preserve">) </w:t>
            </w:r>
            <w:r w:rsidRPr="00A75BB7">
              <w:rPr>
                <w:rFonts w:ascii="Marianne" w:eastAsia="Andale Sans UI" w:hAnsi="Marianne"/>
                <w:kern w:val="0"/>
                <w:sz w:val="20"/>
                <w:lang w:eastAsia="ja-JP" w:bidi="fa-IR"/>
              </w:rPr>
              <w:t>;</w:t>
            </w:r>
          </w:p>
          <w:p w14:paraId="5C331916" w14:textId="77777777" w:rsidR="001B099B" w:rsidRDefault="009E5F10">
            <w:pPr>
              <w:pStyle w:val="Paragraphedeliste"/>
              <w:widowControl w:val="0"/>
              <w:numPr>
                <w:ilvl w:val="0"/>
                <w:numId w:val="2"/>
              </w:numPr>
              <w:rPr>
                <w:rFonts w:ascii="Marianne" w:eastAsia="Andale Sans UI" w:hAnsi="Marianne"/>
                <w:kern w:val="0"/>
                <w:sz w:val="20"/>
                <w:lang w:eastAsia="ja-JP" w:bidi="fa-IR"/>
              </w:rPr>
            </w:pPr>
            <w:r>
              <w:rPr>
                <w:rFonts w:ascii="Marianne" w:eastAsia="Andale Sans UI" w:hAnsi="Marianne"/>
                <w:kern w:val="0"/>
                <w:sz w:val="20"/>
                <w:lang w:eastAsia="ja-JP" w:bidi="fa-IR"/>
              </w:rPr>
              <w:t>Facilité d’utilisation avec pompe (changement de la pompe, modalité de chargement de la pompe, etc.)</w:t>
            </w:r>
            <w:r>
              <w:rPr>
                <w:rFonts w:ascii="Calibri" w:eastAsia="Andale Sans UI" w:hAnsi="Calibri" w:cs="Calibri"/>
                <w:kern w:val="0"/>
                <w:sz w:val="20"/>
                <w:lang w:eastAsia="ja-JP" w:bidi="fa-IR"/>
              </w:rPr>
              <w:t> </w:t>
            </w:r>
            <w:r>
              <w:rPr>
                <w:rFonts w:ascii="Marianne" w:eastAsia="Andale Sans UI" w:hAnsi="Marianne"/>
                <w:kern w:val="0"/>
                <w:sz w:val="20"/>
                <w:lang w:eastAsia="ja-JP" w:bidi="fa-IR"/>
              </w:rPr>
              <w:t>;</w:t>
            </w:r>
          </w:p>
          <w:p w14:paraId="2F5651FC" w14:textId="5A24F724" w:rsidR="001B099B" w:rsidRDefault="00635C0E">
            <w:pPr>
              <w:pStyle w:val="Paragraphedeliste"/>
              <w:widowControl w:val="0"/>
              <w:numPr>
                <w:ilvl w:val="0"/>
                <w:numId w:val="2"/>
              </w:numPr>
              <w:jc w:val="both"/>
              <w:rPr>
                <w:rFonts w:ascii="Marianne" w:eastAsia="Andale Sans UI" w:hAnsi="Marianne"/>
                <w:kern w:val="0"/>
                <w:sz w:val="20"/>
                <w:lang w:eastAsia="ja-JP" w:bidi="fa-IR"/>
              </w:rPr>
            </w:pPr>
            <w:r>
              <w:rPr>
                <w:rFonts w:ascii="Marianne" w:hAnsi="Marianne"/>
                <w:sz w:val="20"/>
                <w:szCs w:val="20"/>
              </w:rPr>
              <w:t>Réalisation d’un a</w:t>
            </w:r>
            <w:r w:rsidR="009E5F10">
              <w:rPr>
                <w:rFonts w:ascii="Marianne" w:hAnsi="Marianne"/>
                <w:sz w:val="20"/>
                <w:szCs w:val="20"/>
              </w:rPr>
              <w:t>uto test</w:t>
            </w:r>
            <w:r>
              <w:rPr>
                <w:rFonts w:ascii="Marianne" w:hAnsi="Marianne"/>
                <w:sz w:val="20"/>
                <w:szCs w:val="20"/>
              </w:rPr>
              <w:t xml:space="preserve"> au démarrage de l’équipement</w:t>
            </w:r>
            <w:r>
              <w:rPr>
                <w:rFonts w:ascii="Calibri" w:hAnsi="Calibri" w:cs="Calibri"/>
                <w:sz w:val="20"/>
                <w:szCs w:val="20"/>
              </w:rPr>
              <w:t> </w:t>
            </w:r>
            <w:r w:rsidR="009E5F10">
              <w:rPr>
                <w:rFonts w:ascii="Marianne" w:hAnsi="Marianne"/>
                <w:sz w:val="20"/>
                <w:szCs w:val="20"/>
              </w:rPr>
              <w:t>;</w:t>
            </w:r>
          </w:p>
          <w:p w14:paraId="1D940717" w14:textId="77777777" w:rsidR="001B099B" w:rsidRDefault="009E5F10">
            <w:pPr>
              <w:pStyle w:val="Paragraphedeliste"/>
              <w:widowControl w:val="0"/>
              <w:numPr>
                <w:ilvl w:val="0"/>
                <w:numId w:val="2"/>
              </w:numPr>
              <w:jc w:val="both"/>
              <w:rPr>
                <w:rFonts w:ascii="Marianne" w:eastAsia="Andale Sans UI" w:hAnsi="Marianne"/>
                <w:kern w:val="0"/>
                <w:sz w:val="20"/>
                <w:lang w:eastAsia="ja-JP" w:bidi="fa-IR"/>
              </w:rPr>
            </w:pPr>
            <w:r>
              <w:rPr>
                <w:rFonts w:ascii="Marianne" w:hAnsi="Marianne"/>
                <w:sz w:val="20"/>
                <w:szCs w:val="20"/>
              </w:rPr>
              <w:t>Types d’alarme</w:t>
            </w:r>
            <w:r>
              <w:rPr>
                <w:rFonts w:ascii="Calibri" w:hAnsi="Calibri" w:cs="Calibri"/>
                <w:sz w:val="20"/>
                <w:szCs w:val="20"/>
              </w:rPr>
              <w:t xml:space="preserve"> (</w:t>
            </w:r>
            <w:r>
              <w:rPr>
                <w:rFonts w:ascii="Marianne" w:hAnsi="Marianne"/>
                <w:sz w:val="20"/>
                <w:szCs w:val="20"/>
              </w:rPr>
              <w:t>fonction homme au sol, etc.)</w:t>
            </w:r>
            <w:r>
              <w:rPr>
                <w:rFonts w:ascii="Calibri" w:hAnsi="Calibri" w:cs="Calibri"/>
                <w:sz w:val="20"/>
                <w:szCs w:val="20"/>
              </w:rPr>
              <w:t> </w:t>
            </w:r>
            <w:r>
              <w:rPr>
                <w:rFonts w:ascii="Marianne" w:hAnsi="Marianne"/>
                <w:sz w:val="20"/>
                <w:szCs w:val="20"/>
              </w:rPr>
              <w:t>;</w:t>
            </w:r>
          </w:p>
          <w:p w14:paraId="52E0CF54" w14:textId="77777777" w:rsidR="001B099B" w:rsidRDefault="009E5F10">
            <w:pPr>
              <w:pStyle w:val="Paragraphedeliste"/>
              <w:widowControl w:val="0"/>
              <w:numPr>
                <w:ilvl w:val="0"/>
                <w:numId w:val="2"/>
              </w:numPr>
              <w:tabs>
                <w:tab w:val="clear" w:pos="2265"/>
              </w:tabs>
              <w:contextualSpacing/>
              <w:jc w:val="both"/>
              <w:rPr>
                <w:rFonts w:ascii="Marianne" w:hAnsi="Marianne"/>
                <w:sz w:val="20"/>
                <w:szCs w:val="20"/>
              </w:rPr>
            </w:pPr>
            <w:r>
              <w:rPr>
                <w:rFonts w:ascii="Marianne" w:hAnsi="Marianne"/>
                <w:sz w:val="20"/>
                <w:szCs w:val="20"/>
              </w:rPr>
              <w:t>Sensibilité au gaz (Ex, basse concentration des COV, ph3, etc.)</w:t>
            </w:r>
            <w:r>
              <w:rPr>
                <w:rFonts w:ascii="Calibri" w:hAnsi="Calibri" w:cs="Calibri"/>
                <w:sz w:val="20"/>
                <w:szCs w:val="20"/>
              </w:rPr>
              <w:t> </w:t>
            </w:r>
            <w:r>
              <w:rPr>
                <w:rFonts w:ascii="Marianne" w:hAnsi="Marianne"/>
                <w:sz w:val="20"/>
                <w:szCs w:val="20"/>
              </w:rPr>
              <w:t>;</w:t>
            </w:r>
          </w:p>
          <w:p w14:paraId="157E986B" w14:textId="77777777" w:rsidR="001B099B" w:rsidRDefault="009E5F10">
            <w:pPr>
              <w:pStyle w:val="Paragraphedeliste"/>
              <w:widowControl w:val="0"/>
              <w:numPr>
                <w:ilvl w:val="0"/>
                <w:numId w:val="2"/>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Robustesse (</w:t>
            </w:r>
            <w:r>
              <w:rPr>
                <w:rFonts w:ascii="Marianne" w:hAnsi="Marianne"/>
                <w:sz w:val="20"/>
                <w:szCs w:val="20"/>
              </w:rPr>
              <w:t xml:space="preserve">résistance aux chocs, indice IP, amplitude d’hygrométrie supportée, etc.) </w:t>
            </w:r>
          </w:p>
          <w:p w14:paraId="34A9FE9D" w14:textId="77777777" w:rsidR="001B099B" w:rsidRDefault="001B099B">
            <w:pPr>
              <w:jc w:val="both"/>
              <w:rPr>
                <w:rFonts w:eastAsia="Andale Sans UI"/>
                <w:kern w:val="0"/>
                <w:lang w:eastAsia="ja-JP" w:bidi="fa-IR"/>
              </w:rPr>
            </w:pPr>
          </w:p>
          <w:p w14:paraId="78999A48" w14:textId="09CCCF5C" w:rsidR="001B099B" w:rsidRDefault="009E5F10">
            <w:pPr>
              <w:jc w:val="both"/>
              <w:rPr>
                <w:rFonts w:eastAsia="Andale Sans UI"/>
                <w:kern w:val="0"/>
                <w:lang w:eastAsia="ja-JP" w:bidi="fa-IR"/>
              </w:rPr>
            </w:pPr>
            <w:r>
              <w:rPr>
                <w:rFonts w:eastAsia="Andale Sans UI"/>
                <w:kern w:val="0"/>
                <w:u w:val="single"/>
                <w:lang w:eastAsia="ja-JP" w:bidi="fa-IR"/>
              </w:rPr>
              <w:t>Le candidat remettra la fiche technique du détecteur multigaz proposé</w:t>
            </w:r>
            <w:bookmarkStart w:id="57" w:name="_Hlk201570156"/>
            <w:bookmarkEnd w:id="57"/>
          </w:p>
        </w:tc>
      </w:tr>
    </w:tbl>
    <w:p w14:paraId="79967544" w14:textId="77777777" w:rsidR="001B099B" w:rsidRDefault="001B099B">
      <w:pPr>
        <w:jc w:val="both"/>
        <w:rPr>
          <w:b/>
          <w:bCs/>
          <w:u w:val="single"/>
        </w:rPr>
      </w:pPr>
    </w:p>
    <w:tbl>
      <w:tblPr>
        <w:tblW w:w="14881" w:type="dxa"/>
        <w:tblLayout w:type="fixed"/>
        <w:tblCellMar>
          <w:top w:w="55" w:type="dxa"/>
          <w:left w:w="55" w:type="dxa"/>
          <w:bottom w:w="55" w:type="dxa"/>
          <w:right w:w="55" w:type="dxa"/>
        </w:tblCellMar>
        <w:tblLook w:val="04A0" w:firstRow="1" w:lastRow="0" w:firstColumn="1" w:lastColumn="0" w:noHBand="0" w:noVBand="1"/>
      </w:tblPr>
      <w:tblGrid>
        <w:gridCol w:w="14881"/>
      </w:tblGrid>
      <w:tr w:rsidR="001B099B" w14:paraId="1E877FD8" w14:textId="77777777">
        <w:tc>
          <w:tcPr>
            <w:tcW w:w="14881" w:type="dxa"/>
            <w:tcBorders>
              <w:top w:val="single" w:sz="2" w:space="0" w:color="000000"/>
              <w:left w:val="single" w:sz="2" w:space="0" w:color="000000"/>
              <w:bottom w:val="single" w:sz="2" w:space="0" w:color="000000"/>
              <w:right w:val="single" w:sz="2" w:space="0" w:color="000000"/>
            </w:tcBorders>
          </w:tcPr>
          <w:p w14:paraId="1C1D9BA7"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36E92983" w14:textId="77777777" w:rsidR="001B099B" w:rsidRDefault="001B099B">
            <w:pPr>
              <w:pStyle w:val="Contenudetableau"/>
              <w:widowControl w:val="0"/>
              <w:rPr>
                <w:b w:val="0"/>
                <w:bCs w:val="0"/>
                <w:sz w:val="20"/>
                <w:lang w:bidi="fa-IR"/>
              </w:rPr>
            </w:pPr>
          </w:p>
          <w:p w14:paraId="29EA6A3F" w14:textId="77777777" w:rsidR="001B099B" w:rsidRDefault="001B099B">
            <w:pPr>
              <w:pStyle w:val="Contenudetableau"/>
              <w:widowControl w:val="0"/>
              <w:rPr>
                <w:b w:val="0"/>
                <w:bCs w:val="0"/>
                <w:sz w:val="20"/>
                <w:lang w:bidi="fa-IR"/>
              </w:rPr>
            </w:pPr>
          </w:p>
          <w:p w14:paraId="20FABCB1" w14:textId="77777777" w:rsidR="001B099B" w:rsidRDefault="001B099B">
            <w:pPr>
              <w:pStyle w:val="Contenudetableau"/>
              <w:widowControl w:val="0"/>
              <w:rPr>
                <w:b w:val="0"/>
                <w:bCs w:val="0"/>
                <w:sz w:val="20"/>
                <w:lang w:bidi="fa-IR"/>
              </w:rPr>
            </w:pPr>
          </w:p>
          <w:p w14:paraId="4E25A8EB" w14:textId="77777777" w:rsidR="001B099B" w:rsidRDefault="001B099B">
            <w:pPr>
              <w:pStyle w:val="Contenudetableau"/>
              <w:widowControl w:val="0"/>
              <w:rPr>
                <w:b w:val="0"/>
                <w:bCs w:val="0"/>
                <w:sz w:val="20"/>
                <w:lang w:bidi="fa-IR"/>
              </w:rPr>
            </w:pPr>
          </w:p>
          <w:p w14:paraId="15CE1850" w14:textId="77777777" w:rsidR="001B099B" w:rsidRDefault="001B099B">
            <w:pPr>
              <w:pStyle w:val="Contenudetableau"/>
              <w:widowControl w:val="0"/>
              <w:rPr>
                <w:b w:val="0"/>
                <w:bCs w:val="0"/>
                <w:sz w:val="20"/>
                <w:lang w:bidi="fa-IR"/>
              </w:rPr>
            </w:pPr>
            <w:bookmarkStart w:id="58" w:name="_Hlk199854153"/>
            <w:bookmarkStart w:id="59" w:name="_Hlk201570172"/>
            <w:bookmarkEnd w:id="58"/>
            <w:bookmarkEnd w:id="59"/>
          </w:p>
        </w:tc>
      </w:tr>
    </w:tbl>
    <w:p w14:paraId="4F403F95" w14:textId="77777777" w:rsidR="001B099B" w:rsidRDefault="001B099B">
      <w:pPr>
        <w:jc w:val="both"/>
        <w:rPr>
          <w:b/>
          <w:bCs/>
          <w:u w:val="single"/>
        </w:rPr>
      </w:pPr>
    </w:p>
    <w:p w14:paraId="6ED42738" w14:textId="77777777" w:rsidR="001B099B" w:rsidRDefault="001B099B">
      <w:pPr>
        <w:jc w:val="both"/>
        <w:rPr>
          <w:b/>
          <w:bCs/>
          <w:u w:val="single"/>
        </w:rPr>
      </w:pPr>
    </w:p>
    <w:p w14:paraId="5BF1855B" w14:textId="77777777" w:rsidR="001B099B" w:rsidRDefault="001B099B">
      <w:pPr>
        <w:jc w:val="both"/>
        <w:rPr>
          <w:b/>
          <w:bCs/>
          <w:u w:val="single"/>
        </w:rPr>
      </w:pPr>
    </w:p>
    <w:p w14:paraId="5B95D131" w14:textId="77777777" w:rsidR="001B099B" w:rsidRDefault="001B099B">
      <w:pPr>
        <w:jc w:val="both"/>
        <w:rPr>
          <w:b/>
          <w:bCs/>
          <w:u w:val="single"/>
        </w:rPr>
      </w:pPr>
    </w:p>
    <w:p w14:paraId="1D873C8A" w14:textId="77777777" w:rsidR="001B099B" w:rsidRDefault="001B099B">
      <w:pPr>
        <w:jc w:val="both"/>
        <w:rPr>
          <w:b/>
          <w:bCs/>
          <w:u w:val="single"/>
        </w:rPr>
      </w:pPr>
    </w:p>
    <w:p w14:paraId="682A37A6" w14:textId="77777777" w:rsidR="001B099B" w:rsidRDefault="001B099B">
      <w:pPr>
        <w:jc w:val="both"/>
        <w:rPr>
          <w:b/>
          <w:bCs/>
          <w:u w:val="single"/>
        </w:rPr>
      </w:pPr>
    </w:p>
    <w:p w14:paraId="36A5BA04" w14:textId="77777777" w:rsidR="001B099B" w:rsidRDefault="001B099B">
      <w:pPr>
        <w:jc w:val="both"/>
        <w:rPr>
          <w:b/>
          <w:bCs/>
          <w:u w:val="single"/>
        </w:rPr>
      </w:pPr>
    </w:p>
    <w:p w14:paraId="0EDDF5B6" w14:textId="77777777" w:rsidR="001B099B" w:rsidRDefault="001B099B">
      <w:pPr>
        <w:jc w:val="both"/>
        <w:rPr>
          <w:b/>
          <w:bCs/>
          <w:u w:val="single"/>
        </w:rPr>
      </w:pPr>
    </w:p>
    <w:p w14:paraId="7427FAD1" w14:textId="3B9D6172" w:rsidR="001B099B" w:rsidRDefault="0095383C">
      <w:pPr>
        <w:pStyle w:val="Titre3"/>
      </w:pPr>
      <w:bookmarkStart w:id="60" w:name="_Toc210832450"/>
      <w:r w:rsidRPr="0095383C">
        <w:lastRenderedPageBreak/>
        <w:t>Sous-sous-critère 2.1.</w:t>
      </w:r>
      <w:r>
        <w:t>2</w:t>
      </w:r>
      <w:r w:rsidRPr="0095383C">
        <w:rPr>
          <w:rFonts w:ascii="Calibri" w:hAnsi="Calibri" w:cs="Calibri"/>
        </w:rPr>
        <w:t> </w:t>
      </w:r>
      <w:r w:rsidRPr="0095383C">
        <w:t xml:space="preserve">: </w:t>
      </w:r>
      <w:r w:rsidR="009E5F10">
        <w:t>Temps de réponse – T90 (20 points)</w:t>
      </w:r>
      <w:bookmarkEnd w:id="60"/>
    </w:p>
    <w:p w14:paraId="3CCE0A81" w14:textId="77777777" w:rsidR="001B099B" w:rsidRDefault="001B099B">
      <w:pPr>
        <w:jc w:val="both"/>
        <w:rPr>
          <w:b/>
          <w:bCs/>
          <w:u w:val="single"/>
        </w:rPr>
      </w:pPr>
    </w:p>
    <w:p w14:paraId="4775C3F7" w14:textId="77777777" w:rsidR="001B099B" w:rsidRDefault="001B099B">
      <w:pPr>
        <w:jc w:val="both"/>
        <w:rPr>
          <w:b/>
          <w:bCs/>
          <w:u w:val="single"/>
        </w:rPr>
      </w:pPr>
    </w:p>
    <w:tbl>
      <w:tblPr>
        <w:tblW w:w="15098" w:type="dxa"/>
        <w:tblInd w:w="-10" w:type="dxa"/>
        <w:tblLayout w:type="fixed"/>
        <w:tblCellMar>
          <w:left w:w="113" w:type="dxa"/>
        </w:tblCellMar>
        <w:tblLook w:val="04A0" w:firstRow="1" w:lastRow="0" w:firstColumn="1" w:lastColumn="0" w:noHBand="0" w:noVBand="1"/>
      </w:tblPr>
      <w:tblGrid>
        <w:gridCol w:w="2131"/>
        <w:gridCol w:w="12967"/>
      </w:tblGrid>
      <w:tr w:rsidR="001B099B" w14:paraId="0527AD4C" w14:textId="77777777">
        <w:trPr>
          <w:trHeight w:val="1632"/>
        </w:trPr>
        <w:tc>
          <w:tcPr>
            <w:tcW w:w="2131" w:type="dxa"/>
            <w:tcBorders>
              <w:top w:val="single" w:sz="4" w:space="0" w:color="00000A"/>
              <w:left w:val="single" w:sz="4" w:space="0" w:color="00000A"/>
              <w:bottom w:val="single" w:sz="4" w:space="0" w:color="00000A"/>
              <w:right w:val="single" w:sz="4" w:space="0" w:color="00000A"/>
            </w:tcBorders>
            <w:vAlign w:val="center"/>
          </w:tcPr>
          <w:p w14:paraId="0BEBB10D" w14:textId="77777777" w:rsidR="001B099B" w:rsidRDefault="009E5F10">
            <w:pPr>
              <w:suppressAutoHyphens w:val="0"/>
            </w:pPr>
            <w:r>
              <w:rPr>
                <w:b/>
                <w:u w:val="single"/>
              </w:rPr>
              <w:t>Description</w:t>
            </w:r>
          </w:p>
        </w:tc>
        <w:tc>
          <w:tcPr>
            <w:tcW w:w="12966" w:type="dxa"/>
            <w:tcBorders>
              <w:top w:val="single" w:sz="4" w:space="0" w:color="00000A"/>
              <w:left w:val="single" w:sz="4" w:space="0" w:color="00000A"/>
              <w:bottom w:val="single" w:sz="4" w:space="0" w:color="00000A"/>
              <w:right w:val="single" w:sz="4" w:space="0" w:color="00000A"/>
            </w:tcBorders>
            <w:vAlign w:val="center"/>
          </w:tcPr>
          <w:p w14:paraId="6BF3FCC9" w14:textId="77777777" w:rsidR="001B099B" w:rsidRDefault="009E5F10">
            <w:pPr>
              <w:suppressAutoHyphens w:val="0"/>
            </w:pPr>
            <w:r>
              <w:t>Le candidat décrit dans cette rubrique, les caractéristiques techniques du détecteur proposé dans son offre concernant</w:t>
            </w:r>
            <w:r>
              <w:rPr>
                <w:rFonts w:eastAsia="Andale Sans UI"/>
                <w:kern w:val="0"/>
                <w:lang w:eastAsia="ja-JP" w:bidi="fa-IR"/>
              </w:rPr>
              <w:t xml:space="preserve"> </w:t>
            </w:r>
            <w:r>
              <w:t xml:space="preserve">le </w:t>
            </w:r>
            <w:r>
              <w:rPr>
                <w:b/>
                <w:bCs/>
              </w:rPr>
              <w:t>temps de réponse (T90)</w:t>
            </w:r>
            <w:r>
              <w:t xml:space="preserve"> par cellules sur plage de température normale (sur les 6 gaz exigés au marché).</w:t>
            </w:r>
          </w:p>
          <w:p w14:paraId="0A35ACA6" w14:textId="77777777" w:rsidR="001B099B" w:rsidRDefault="001B099B">
            <w:pPr>
              <w:suppressAutoHyphens w:val="0"/>
            </w:pPr>
          </w:p>
          <w:p w14:paraId="482D1912" w14:textId="30BC50CC" w:rsidR="001B099B" w:rsidRDefault="009E5F10">
            <w:pPr>
              <w:jc w:val="both"/>
              <w:rPr>
                <w:rFonts w:eastAsia="Andale Sans UI"/>
                <w:kern w:val="0"/>
                <w:lang w:eastAsia="ja-JP" w:bidi="fa-IR"/>
              </w:rPr>
            </w:pPr>
            <w:r>
              <w:rPr>
                <w:rFonts w:eastAsia="Andale Sans UI"/>
                <w:kern w:val="0"/>
                <w:u w:val="single"/>
                <w:lang w:eastAsia="ja-JP" w:bidi="fa-IR"/>
              </w:rPr>
              <w:t>Le candidat remettra la fiche technique associée du détecteur comprenant le T90</w:t>
            </w:r>
            <w:r w:rsidR="00FE649D">
              <w:rPr>
                <w:rFonts w:eastAsia="Andale Sans UI"/>
                <w:kern w:val="0"/>
                <w:u w:val="single"/>
                <w:lang w:eastAsia="ja-JP" w:bidi="fa-IR"/>
              </w:rPr>
              <w:t xml:space="preserve"> des différentes cellules</w:t>
            </w:r>
            <w:r>
              <w:rPr>
                <w:rFonts w:ascii="Calibri" w:eastAsia="Andale Sans UI" w:hAnsi="Calibri" w:cs="Calibri"/>
                <w:kern w:val="0"/>
                <w:u w:val="single"/>
                <w:lang w:eastAsia="ja-JP" w:bidi="fa-IR"/>
              </w:rPr>
              <w:t xml:space="preserve">. </w:t>
            </w:r>
          </w:p>
        </w:tc>
      </w:tr>
    </w:tbl>
    <w:p w14:paraId="5E2FE359" w14:textId="77777777" w:rsidR="001B099B" w:rsidRDefault="001B099B">
      <w:pPr>
        <w:suppressAutoHyphens w:val="0"/>
        <w:rPr>
          <w:b/>
          <w:bCs/>
          <w:u w:val="single"/>
        </w:rPr>
      </w:pPr>
    </w:p>
    <w:tbl>
      <w:tblPr>
        <w:tblW w:w="14881" w:type="dxa"/>
        <w:tblLayout w:type="fixed"/>
        <w:tblCellMar>
          <w:top w:w="55" w:type="dxa"/>
          <w:left w:w="55" w:type="dxa"/>
          <w:bottom w:w="55" w:type="dxa"/>
          <w:right w:w="55" w:type="dxa"/>
        </w:tblCellMar>
        <w:tblLook w:val="04A0" w:firstRow="1" w:lastRow="0" w:firstColumn="1" w:lastColumn="0" w:noHBand="0" w:noVBand="1"/>
      </w:tblPr>
      <w:tblGrid>
        <w:gridCol w:w="14881"/>
      </w:tblGrid>
      <w:tr w:rsidR="001B099B" w14:paraId="51BAEA8F" w14:textId="77777777">
        <w:tc>
          <w:tcPr>
            <w:tcW w:w="14881" w:type="dxa"/>
            <w:tcBorders>
              <w:top w:val="single" w:sz="2" w:space="0" w:color="000000"/>
              <w:left w:val="single" w:sz="2" w:space="0" w:color="000000"/>
              <w:bottom w:val="single" w:sz="2" w:space="0" w:color="000000"/>
              <w:right w:val="single" w:sz="2" w:space="0" w:color="000000"/>
            </w:tcBorders>
          </w:tcPr>
          <w:p w14:paraId="6E31A3A6" w14:textId="77777777" w:rsidR="001B099B" w:rsidRDefault="009E5F10">
            <w:pPr>
              <w:suppressAutoHyphens w:val="0"/>
              <w:rPr>
                <w:b/>
                <w:bCs/>
              </w:rPr>
            </w:pPr>
            <w:r>
              <w:rPr>
                <w:b/>
                <w:bCs/>
              </w:rPr>
              <w:t>Réponse du candidat</w:t>
            </w:r>
            <w:r>
              <w:rPr>
                <w:rFonts w:ascii="Calibri" w:hAnsi="Calibri" w:cs="Calibri"/>
                <w:b/>
                <w:bCs/>
              </w:rPr>
              <w:t> </w:t>
            </w:r>
            <w:r>
              <w:rPr>
                <w:b/>
                <w:bCs/>
              </w:rPr>
              <w:t>:</w:t>
            </w:r>
          </w:p>
          <w:p w14:paraId="015FFABD" w14:textId="77777777" w:rsidR="001B099B" w:rsidRDefault="001B099B">
            <w:pPr>
              <w:suppressAutoHyphens w:val="0"/>
            </w:pPr>
          </w:p>
          <w:p w14:paraId="5A22D9A2" w14:textId="77777777" w:rsidR="001B099B" w:rsidRDefault="001B099B">
            <w:pPr>
              <w:suppressAutoHyphens w:val="0"/>
            </w:pPr>
          </w:p>
          <w:p w14:paraId="060405CE" w14:textId="77777777" w:rsidR="001B099B" w:rsidRDefault="001B099B">
            <w:pPr>
              <w:suppressAutoHyphens w:val="0"/>
            </w:pPr>
          </w:p>
          <w:p w14:paraId="635F68A1" w14:textId="77777777" w:rsidR="001B099B" w:rsidRDefault="001B099B">
            <w:pPr>
              <w:suppressAutoHyphens w:val="0"/>
            </w:pPr>
          </w:p>
          <w:p w14:paraId="5E3DDC8D" w14:textId="77777777" w:rsidR="001B099B" w:rsidRDefault="001B099B">
            <w:pPr>
              <w:suppressAutoHyphens w:val="0"/>
            </w:pPr>
          </w:p>
          <w:p w14:paraId="0642F4ED" w14:textId="77777777" w:rsidR="001B099B" w:rsidRDefault="001B099B">
            <w:pPr>
              <w:suppressAutoHyphens w:val="0"/>
            </w:pPr>
          </w:p>
        </w:tc>
      </w:tr>
    </w:tbl>
    <w:p w14:paraId="0AC54E36" w14:textId="77777777" w:rsidR="001B099B" w:rsidRDefault="001B099B">
      <w:pPr>
        <w:suppressAutoHyphens w:val="0"/>
      </w:pPr>
    </w:p>
    <w:p w14:paraId="4E56346D" w14:textId="77777777" w:rsidR="001B099B" w:rsidRDefault="001B099B">
      <w:pPr>
        <w:suppressAutoHyphens w:val="0"/>
      </w:pPr>
    </w:p>
    <w:p w14:paraId="5C260606" w14:textId="77777777" w:rsidR="001B099B" w:rsidRDefault="001B099B">
      <w:pPr>
        <w:suppressAutoHyphens w:val="0"/>
      </w:pPr>
    </w:p>
    <w:p w14:paraId="39C1F882" w14:textId="77777777" w:rsidR="001B099B" w:rsidRDefault="001B099B">
      <w:pPr>
        <w:suppressAutoHyphens w:val="0"/>
      </w:pPr>
    </w:p>
    <w:p w14:paraId="61677562" w14:textId="77777777" w:rsidR="001B099B" w:rsidRDefault="001B099B">
      <w:pPr>
        <w:suppressAutoHyphens w:val="0"/>
      </w:pPr>
    </w:p>
    <w:p w14:paraId="590F087E" w14:textId="77777777" w:rsidR="001B099B" w:rsidRDefault="001B099B">
      <w:pPr>
        <w:suppressAutoHyphens w:val="0"/>
      </w:pPr>
    </w:p>
    <w:p w14:paraId="30C5A616" w14:textId="77777777" w:rsidR="001B099B" w:rsidRDefault="001B099B">
      <w:pPr>
        <w:suppressAutoHyphens w:val="0"/>
      </w:pPr>
    </w:p>
    <w:p w14:paraId="29816B71" w14:textId="77777777" w:rsidR="001B099B" w:rsidRDefault="001B099B">
      <w:pPr>
        <w:suppressAutoHyphens w:val="0"/>
      </w:pPr>
    </w:p>
    <w:p w14:paraId="65039289" w14:textId="77777777" w:rsidR="001B099B" w:rsidRDefault="001B099B">
      <w:pPr>
        <w:suppressAutoHyphens w:val="0"/>
      </w:pPr>
    </w:p>
    <w:p w14:paraId="55196C5B" w14:textId="77777777" w:rsidR="001B099B" w:rsidRDefault="001B099B">
      <w:pPr>
        <w:suppressAutoHyphens w:val="0"/>
      </w:pPr>
    </w:p>
    <w:p w14:paraId="4B5ED00D" w14:textId="77777777" w:rsidR="001B099B" w:rsidRDefault="001B099B">
      <w:pPr>
        <w:suppressAutoHyphens w:val="0"/>
      </w:pPr>
    </w:p>
    <w:p w14:paraId="0F605945" w14:textId="77777777" w:rsidR="001B099B" w:rsidRDefault="001B099B">
      <w:pPr>
        <w:suppressAutoHyphens w:val="0"/>
      </w:pPr>
    </w:p>
    <w:p w14:paraId="7E4D57AC" w14:textId="77777777" w:rsidR="001B099B" w:rsidRDefault="001B099B">
      <w:pPr>
        <w:suppressAutoHyphens w:val="0"/>
      </w:pPr>
    </w:p>
    <w:p w14:paraId="782956BE" w14:textId="77777777" w:rsidR="001B099B" w:rsidRDefault="001B099B">
      <w:pPr>
        <w:suppressAutoHyphens w:val="0"/>
      </w:pPr>
    </w:p>
    <w:p w14:paraId="64F1C190" w14:textId="77777777" w:rsidR="001B099B" w:rsidRDefault="001B099B">
      <w:pPr>
        <w:suppressAutoHyphens w:val="0"/>
      </w:pPr>
    </w:p>
    <w:p w14:paraId="299BABF9" w14:textId="77777777" w:rsidR="001B099B" w:rsidRDefault="001B099B">
      <w:pPr>
        <w:suppressAutoHyphens w:val="0"/>
      </w:pPr>
    </w:p>
    <w:p w14:paraId="54213032" w14:textId="77777777" w:rsidR="001B099B" w:rsidRDefault="001B099B">
      <w:pPr>
        <w:suppressAutoHyphens w:val="0"/>
      </w:pPr>
    </w:p>
    <w:p w14:paraId="1842C59C" w14:textId="77777777" w:rsidR="001B099B" w:rsidRDefault="001B099B">
      <w:pPr>
        <w:suppressAutoHyphens w:val="0"/>
        <w:rPr>
          <w:rFonts w:eastAsia="Arial"/>
          <w:b/>
        </w:rPr>
      </w:pPr>
    </w:p>
    <w:p w14:paraId="54A3A42C" w14:textId="77777777" w:rsidR="001B099B" w:rsidRDefault="009E5F10">
      <w:pPr>
        <w:pStyle w:val="Titre2"/>
      </w:pPr>
      <w:bookmarkStart w:id="61" w:name="_Hlk209545072"/>
      <w:bookmarkStart w:id="62" w:name="_Toc199858430"/>
      <w:bookmarkStart w:id="63" w:name="_Toc210832451"/>
      <w:r>
        <w:lastRenderedPageBreak/>
        <w:t>Sous-critère 2.2</w:t>
      </w:r>
      <w:r>
        <w:rPr>
          <w:rFonts w:ascii="Calibri" w:hAnsi="Calibri" w:cs="Calibri"/>
        </w:rPr>
        <w:t> </w:t>
      </w:r>
      <w:bookmarkEnd w:id="61"/>
      <w:r>
        <w:t>: Performance de la station de calibrage (5 %)</w:t>
      </w:r>
      <w:bookmarkEnd w:id="62"/>
      <w:bookmarkEnd w:id="63"/>
    </w:p>
    <w:p w14:paraId="24DE1629" w14:textId="77777777" w:rsidR="001B099B" w:rsidRDefault="001B099B">
      <w:pPr>
        <w:jc w:val="both"/>
      </w:pPr>
    </w:p>
    <w:p w14:paraId="7704E521" w14:textId="77777777" w:rsidR="001B099B" w:rsidRDefault="001B099B">
      <w:pPr>
        <w:jc w:val="both"/>
        <w:rPr>
          <w:b/>
        </w:rPr>
      </w:pPr>
    </w:p>
    <w:tbl>
      <w:tblPr>
        <w:tblW w:w="14747" w:type="dxa"/>
        <w:tblInd w:w="-10" w:type="dxa"/>
        <w:tblLayout w:type="fixed"/>
        <w:tblCellMar>
          <w:left w:w="113" w:type="dxa"/>
        </w:tblCellMar>
        <w:tblLook w:val="04A0" w:firstRow="1" w:lastRow="0" w:firstColumn="1" w:lastColumn="0" w:noHBand="0" w:noVBand="1"/>
      </w:tblPr>
      <w:tblGrid>
        <w:gridCol w:w="2132"/>
        <w:gridCol w:w="12615"/>
      </w:tblGrid>
      <w:tr w:rsidR="001B099B" w14:paraId="73A55308" w14:textId="77777777">
        <w:trPr>
          <w:trHeight w:val="2208"/>
        </w:trPr>
        <w:tc>
          <w:tcPr>
            <w:tcW w:w="2132" w:type="dxa"/>
            <w:tcBorders>
              <w:top w:val="single" w:sz="4" w:space="0" w:color="00000A"/>
              <w:left w:val="single" w:sz="4" w:space="0" w:color="00000A"/>
              <w:bottom w:val="single" w:sz="4" w:space="0" w:color="00000A"/>
              <w:right w:val="single" w:sz="4" w:space="0" w:color="00000A"/>
            </w:tcBorders>
            <w:vAlign w:val="center"/>
          </w:tcPr>
          <w:p w14:paraId="11D712B6" w14:textId="77777777" w:rsidR="001B099B" w:rsidRDefault="009E5F10">
            <w:pPr>
              <w:jc w:val="both"/>
            </w:pPr>
            <w:r>
              <w:rPr>
                <w:b/>
                <w:u w:val="single"/>
              </w:rPr>
              <w:t>Description</w:t>
            </w:r>
          </w:p>
        </w:tc>
        <w:tc>
          <w:tcPr>
            <w:tcW w:w="12614" w:type="dxa"/>
            <w:tcBorders>
              <w:top w:val="single" w:sz="4" w:space="0" w:color="00000A"/>
              <w:left w:val="single" w:sz="4" w:space="0" w:color="00000A"/>
              <w:bottom w:val="single" w:sz="4" w:space="0" w:color="00000A"/>
              <w:right w:val="single" w:sz="4" w:space="0" w:color="00000A"/>
            </w:tcBorders>
            <w:vAlign w:val="center"/>
          </w:tcPr>
          <w:p w14:paraId="02F57D01" w14:textId="77777777" w:rsidR="001B099B" w:rsidRDefault="001B099B">
            <w:pPr>
              <w:jc w:val="both"/>
              <w:rPr>
                <w:rFonts w:cs="Calibri"/>
                <w:u w:val="single"/>
              </w:rPr>
            </w:pPr>
          </w:p>
          <w:p w14:paraId="1EC93B46" w14:textId="77777777" w:rsidR="001B099B" w:rsidRDefault="009E5F10">
            <w:pPr>
              <w:jc w:val="both"/>
              <w:rPr>
                <w:rFonts w:cs="Calibri"/>
              </w:rPr>
            </w:pPr>
            <w:r>
              <w:rPr>
                <w:rFonts w:cs="Calibri"/>
              </w:rPr>
              <w:t xml:space="preserve">Les éléments de performance de la station appréciés au titre de ce sous-critère seront analysés sur la base des fiches techniques et </w:t>
            </w:r>
            <w:r w:rsidRPr="00E5015D">
              <w:rPr>
                <w:rFonts w:cs="Calibri"/>
                <w:b/>
                <w:bCs/>
              </w:rPr>
              <w:t>des tests réalisés</w:t>
            </w:r>
            <w:r>
              <w:rPr>
                <w:rFonts w:cs="Calibri"/>
              </w:rPr>
              <w:t xml:space="preserve"> sur les échantillons mis à disposition par les candidats, notamment au regard de</w:t>
            </w:r>
            <w:r>
              <w:rPr>
                <w:rFonts w:ascii="Calibri" w:hAnsi="Calibri" w:cs="Calibri"/>
              </w:rPr>
              <w:t> </w:t>
            </w:r>
            <w:r>
              <w:rPr>
                <w:rFonts w:cs="Calibri"/>
              </w:rPr>
              <w:t>:</w:t>
            </w:r>
          </w:p>
          <w:p w14:paraId="28F3B0D8" w14:textId="77777777" w:rsidR="001B099B" w:rsidRDefault="001B099B">
            <w:pPr>
              <w:jc w:val="both"/>
              <w:rPr>
                <w:rFonts w:cs="Calibri"/>
              </w:rPr>
            </w:pPr>
          </w:p>
          <w:p w14:paraId="27D412BB" w14:textId="777FC941" w:rsidR="001B099B" w:rsidRDefault="009E5F10">
            <w:pPr>
              <w:pStyle w:val="Paragraphedeliste"/>
              <w:widowControl w:val="0"/>
              <w:numPr>
                <w:ilvl w:val="0"/>
                <w:numId w:val="2"/>
              </w:numPr>
              <w:rPr>
                <w:rFonts w:ascii="Marianne" w:hAnsi="Marianne" w:cs="Calibri"/>
                <w:sz w:val="20"/>
              </w:rPr>
            </w:pPr>
            <w:r>
              <w:rPr>
                <w:rFonts w:ascii="Marianne" w:hAnsi="Marianne" w:cs="Calibri"/>
                <w:sz w:val="20"/>
              </w:rPr>
              <w:t>Ergonomie de la station (menus intuitif</w:t>
            </w:r>
            <w:r w:rsidR="00A75BB7">
              <w:rPr>
                <w:rFonts w:ascii="Marianne" w:hAnsi="Marianne" w:cs="Calibri"/>
                <w:sz w:val="20"/>
              </w:rPr>
              <w:t>s</w:t>
            </w:r>
            <w:r>
              <w:rPr>
                <w:rFonts w:ascii="Marianne" w:hAnsi="Marianne" w:cs="Calibri"/>
                <w:sz w:val="20"/>
              </w:rPr>
              <w:t>, simplicité des tests</w:t>
            </w:r>
            <w:r>
              <w:rPr>
                <w:rFonts w:ascii="Calibri" w:hAnsi="Calibri" w:cs="Calibri"/>
                <w:sz w:val="20"/>
              </w:rPr>
              <w:t>-</w:t>
            </w:r>
            <w:r>
              <w:rPr>
                <w:rFonts w:ascii="Marianne" w:hAnsi="Marianne" w:cs="Calibri"/>
                <w:sz w:val="20"/>
              </w:rPr>
              <w:t xml:space="preserve"> détection automatique du détecteur,</w:t>
            </w:r>
            <w:r w:rsidR="00E40B40">
              <w:t xml:space="preserve"> </w:t>
            </w:r>
            <w:r w:rsidR="00E40B40" w:rsidRPr="00E5015D">
              <w:rPr>
                <w:rFonts w:ascii="Marianne" w:hAnsi="Marianne"/>
                <w:sz w:val="20"/>
                <w:szCs w:val="20"/>
              </w:rPr>
              <w:t>f</w:t>
            </w:r>
            <w:r w:rsidR="00E40B40" w:rsidRPr="00116F60">
              <w:rPr>
                <w:rFonts w:ascii="Marianne" w:hAnsi="Marianne" w:cs="Calibri"/>
                <w:sz w:val="20"/>
                <w:szCs w:val="20"/>
              </w:rPr>
              <w:t>acilité d'emport</w:t>
            </w:r>
            <w:r w:rsidR="00E40B40">
              <w:rPr>
                <w:rFonts w:ascii="Marianne" w:hAnsi="Marianne" w:cs="Calibri"/>
                <w:sz w:val="20"/>
              </w:rPr>
              <w:t>,</w:t>
            </w:r>
            <w:r>
              <w:rPr>
                <w:rFonts w:ascii="Marianne" w:hAnsi="Marianne" w:cs="Calibri"/>
                <w:sz w:val="20"/>
              </w:rPr>
              <w:t xml:space="preserve"> etc.) </w:t>
            </w:r>
            <w:r>
              <w:rPr>
                <w:rFonts w:ascii="Calibri" w:hAnsi="Calibri" w:cs="Calibri"/>
                <w:sz w:val="20"/>
              </w:rPr>
              <w:t>;</w:t>
            </w:r>
          </w:p>
          <w:p w14:paraId="0DDF559F" w14:textId="77777777" w:rsidR="001B099B" w:rsidRDefault="009E5F10">
            <w:pPr>
              <w:pStyle w:val="Paragraphedeliste"/>
              <w:widowControl w:val="0"/>
              <w:numPr>
                <w:ilvl w:val="0"/>
                <w:numId w:val="2"/>
              </w:numPr>
              <w:rPr>
                <w:rFonts w:ascii="Marianne" w:hAnsi="Marianne" w:cs="Calibri"/>
                <w:sz w:val="20"/>
              </w:rPr>
            </w:pPr>
            <w:r>
              <w:rPr>
                <w:rFonts w:ascii="Marianne" w:hAnsi="Marianne" w:cs="Calibri"/>
                <w:sz w:val="20"/>
              </w:rPr>
              <w:t>Facilité d’utilisation du gaz étalon (détection du gaz étalon, capacité d’utilisation simultanée de plusieurs gaz d’étalon sur une seule station)</w:t>
            </w:r>
            <w:r>
              <w:rPr>
                <w:rFonts w:ascii="Calibri" w:hAnsi="Calibri" w:cs="Calibri"/>
                <w:sz w:val="20"/>
              </w:rPr>
              <w:t> </w:t>
            </w:r>
            <w:r>
              <w:rPr>
                <w:rFonts w:ascii="Marianne" w:hAnsi="Marianne" w:cs="Calibri"/>
                <w:sz w:val="20"/>
              </w:rPr>
              <w:t>;</w:t>
            </w:r>
          </w:p>
          <w:p w14:paraId="4BE46564" w14:textId="77777777" w:rsidR="001B099B" w:rsidRDefault="009E5F10">
            <w:pPr>
              <w:pStyle w:val="Paragraphedeliste"/>
              <w:widowControl w:val="0"/>
              <w:numPr>
                <w:ilvl w:val="0"/>
                <w:numId w:val="2"/>
              </w:numPr>
              <w:rPr>
                <w:rFonts w:ascii="Marianne" w:hAnsi="Marianne" w:cs="Calibri"/>
                <w:sz w:val="20"/>
              </w:rPr>
            </w:pPr>
            <w:r>
              <w:rPr>
                <w:rFonts w:ascii="Marianne" w:hAnsi="Marianne" w:cs="Calibri"/>
                <w:sz w:val="20"/>
              </w:rPr>
              <w:t>Modularité de la station permettant de réaliser des tests d’étalonnage et de calibration simultanée de plusieurs détecteurs</w:t>
            </w:r>
            <w:r>
              <w:rPr>
                <w:rFonts w:ascii="Calibri" w:hAnsi="Calibri" w:cs="Calibri"/>
                <w:sz w:val="20"/>
              </w:rPr>
              <w:t> </w:t>
            </w:r>
            <w:r>
              <w:rPr>
                <w:rFonts w:ascii="Marianne" w:hAnsi="Marianne" w:cs="Calibri"/>
                <w:sz w:val="20"/>
              </w:rPr>
              <w:t>;</w:t>
            </w:r>
          </w:p>
          <w:p w14:paraId="141282C0" w14:textId="3F40E76E" w:rsidR="001B099B" w:rsidRDefault="009E5F10">
            <w:pPr>
              <w:pStyle w:val="Paragraphedeliste"/>
              <w:widowControl w:val="0"/>
              <w:numPr>
                <w:ilvl w:val="0"/>
                <w:numId w:val="2"/>
              </w:numPr>
              <w:rPr>
                <w:rFonts w:ascii="Marianne" w:hAnsi="Marianne" w:cs="Calibri"/>
                <w:sz w:val="20"/>
              </w:rPr>
            </w:pPr>
            <w:r>
              <w:rPr>
                <w:rFonts w:ascii="Marianne" w:hAnsi="Marianne"/>
                <w:sz w:val="20"/>
                <w:szCs w:val="20"/>
              </w:rPr>
              <w:t xml:space="preserve">Types d’alarmes et d’alertes. </w:t>
            </w:r>
          </w:p>
          <w:p w14:paraId="0C060517" w14:textId="5B8B41AE" w:rsidR="001B099B" w:rsidRDefault="001B099B">
            <w:pPr>
              <w:pStyle w:val="Paragraphedeliste"/>
              <w:widowControl w:val="0"/>
              <w:ind w:left="405"/>
              <w:rPr>
                <w:rFonts w:ascii="Marianne" w:hAnsi="Marianne" w:cs="Calibri"/>
                <w:sz w:val="20"/>
              </w:rPr>
            </w:pPr>
          </w:p>
          <w:p w14:paraId="086398E4" w14:textId="17797C21" w:rsidR="00E40B40" w:rsidRPr="00E5015D" w:rsidRDefault="00E40B40">
            <w:pPr>
              <w:pStyle w:val="Paragraphedeliste"/>
              <w:widowControl w:val="0"/>
              <w:ind w:left="405"/>
              <w:rPr>
                <w:rFonts w:ascii="Marianne" w:hAnsi="Marianne" w:cs="Calibri"/>
                <w:sz w:val="20"/>
                <w:u w:val="single"/>
              </w:rPr>
            </w:pPr>
            <w:r w:rsidRPr="00E5015D">
              <w:rPr>
                <w:rFonts w:ascii="Marianne" w:hAnsi="Marianne" w:cs="Calibri"/>
                <w:sz w:val="20"/>
                <w:u w:val="single"/>
              </w:rPr>
              <w:t>Le candidat remettra la fiche technique de la station de calibrage proposée</w:t>
            </w:r>
            <w:r w:rsidRPr="009E5F10">
              <w:rPr>
                <w:rFonts w:eastAsia="Andale Sans UI"/>
                <w:kern w:val="0"/>
                <w:u w:val="single"/>
                <w:lang w:eastAsia="ja-JP" w:bidi="fa-IR"/>
              </w:rPr>
              <w:t>.</w:t>
            </w:r>
          </w:p>
          <w:p w14:paraId="5DFDFB7A" w14:textId="77777777" w:rsidR="001B099B" w:rsidRDefault="001B099B">
            <w:pPr>
              <w:jc w:val="both"/>
            </w:pPr>
          </w:p>
        </w:tc>
      </w:tr>
    </w:tbl>
    <w:p w14:paraId="286F4056" w14:textId="77777777" w:rsidR="001B099B" w:rsidRDefault="001B099B">
      <w:pPr>
        <w:jc w:val="both"/>
      </w:pPr>
      <w:bookmarkStart w:id="64" w:name="_Toc139984474"/>
      <w:bookmarkEnd w:id="64"/>
    </w:p>
    <w:p w14:paraId="4F03E268" w14:textId="77777777" w:rsidR="001B099B" w:rsidRDefault="001B099B">
      <w:pPr>
        <w:jc w:val="both"/>
      </w:pPr>
    </w:p>
    <w:p w14:paraId="63118E57" w14:textId="77777777" w:rsidR="001B099B" w:rsidRDefault="001B099B">
      <w:pPr>
        <w:jc w:val="both"/>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268066CF" w14:textId="77777777">
        <w:tc>
          <w:tcPr>
            <w:tcW w:w="14739" w:type="dxa"/>
            <w:tcBorders>
              <w:top w:val="single" w:sz="2" w:space="0" w:color="000000"/>
              <w:left w:val="single" w:sz="2" w:space="0" w:color="000000"/>
              <w:bottom w:val="single" w:sz="2" w:space="0" w:color="000000"/>
              <w:right w:val="single" w:sz="2" w:space="0" w:color="000000"/>
            </w:tcBorders>
          </w:tcPr>
          <w:p w14:paraId="338E824A"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7D290CD2" w14:textId="77777777" w:rsidR="001B099B" w:rsidRDefault="001B099B">
            <w:pPr>
              <w:pStyle w:val="Contenudetableau"/>
              <w:widowControl w:val="0"/>
              <w:rPr>
                <w:b w:val="0"/>
                <w:bCs w:val="0"/>
                <w:sz w:val="20"/>
                <w:lang w:bidi="fa-IR"/>
              </w:rPr>
            </w:pPr>
          </w:p>
          <w:p w14:paraId="2ADDE07B" w14:textId="77777777" w:rsidR="001B099B" w:rsidRDefault="001B099B">
            <w:pPr>
              <w:pStyle w:val="Contenudetableau"/>
              <w:widowControl w:val="0"/>
              <w:rPr>
                <w:b w:val="0"/>
                <w:bCs w:val="0"/>
                <w:sz w:val="20"/>
                <w:lang w:bidi="fa-IR"/>
              </w:rPr>
            </w:pPr>
          </w:p>
          <w:p w14:paraId="1CF9A2D5" w14:textId="77777777" w:rsidR="001B099B" w:rsidRDefault="001B099B">
            <w:pPr>
              <w:pStyle w:val="Contenudetableau"/>
              <w:widowControl w:val="0"/>
              <w:rPr>
                <w:b w:val="0"/>
                <w:bCs w:val="0"/>
                <w:sz w:val="20"/>
                <w:lang w:bidi="fa-IR"/>
              </w:rPr>
            </w:pPr>
          </w:p>
          <w:p w14:paraId="2FE8782E" w14:textId="77777777" w:rsidR="001B099B" w:rsidRDefault="001B099B">
            <w:pPr>
              <w:pStyle w:val="Contenudetableau"/>
              <w:widowControl w:val="0"/>
              <w:rPr>
                <w:b w:val="0"/>
                <w:bCs w:val="0"/>
                <w:sz w:val="20"/>
                <w:lang w:bidi="fa-IR"/>
              </w:rPr>
            </w:pPr>
          </w:p>
          <w:p w14:paraId="04575C66" w14:textId="77777777" w:rsidR="001B099B" w:rsidRDefault="001B099B">
            <w:pPr>
              <w:pStyle w:val="Contenudetableau"/>
              <w:widowControl w:val="0"/>
              <w:rPr>
                <w:b w:val="0"/>
                <w:bCs w:val="0"/>
                <w:sz w:val="20"/>
                <w:lang w:bidi="fa-IR"/>
              </w:rPr>
            </w:pPr>
            <w:bookmarkStart w:id="65" w:name="_Hlk199854954"/>
            <w:bookmarkStart w:id="66" w:name="_Hlk201570560"/>
            <w:bookmarkEnd w:id="65"/>
            <w:bookmarkEnd w:id="66"/>
          </w:p>
        </w:tc>
      </w:tr>
    </w:tbl>
    <w:p w14:paraId="26F4DE0E" w14:textId="77777777" w:rsidR="001B099B" w:rsidRDefault="001B099B">
      <w:pPr>
        <w:jc w:val="both"/>
      </w:pPr>
    </w:p>
    <w:p w14:paraId="1AF7842C" w14:textId="77777777" w:rsidR="001B099B" w:rsidRDefault="001B099B">
      <w:pPr>
        <w:jc w:val="both"/>
      </w:pPr>
    </w:p>
    <w:p w14:paraId="24965198" w14:textId="77777777" w:rsidR="001B099B" w:rsidRDefault="001B099B">
      <w:pPr>
        <w:jc w:val="both"/>
      </w:pPr>
    </w:p>
    <w:p w14:paraId="35C5043E" w14:textId="5532EF82" w:rsidR="001B099B" w:rsidRDefault="009E5F10">
      <w:pPr>
        <w:suppressAutoHyphens w:val="0"/>
        <w:rPr>
          <w:rFonts w:eastAsia="Arial" w:cs="Arial"/>
          <w:b/>
          <w:szCs w:val="24"/>
        </w:rPr>
      </w:pPr>
      <w:r>
        <w:br w:type="page"/>
      </w:r>
    </w:p>
    <w:p w14:paraId="62409810" w14:textId="33B43589" w:rsidR="001B099B" w:rsidRDefault="0095383C">
      <w:pPr>
        <w:pStyle w:val="Titre2"/>
      </w:pPr>
      <w:bookmarkStart w:id="67" w:name="_Hlk209545453"/>
      <w:bookmarkStart w:id="68" w:name="_Toc210832452"/>
      <w:r w:rsidRPr="0095383C">
        <w:lastRenderedPageBreak/>
        <w:t>Sous-critère 2.</w:t>
      </w:r>
      <w:r>
        <w:t>3</w:t>
      </w:r>
      <w:r>
        <w:rPr>
          <w:rFonts w:ascii="Calibri" w:hAnsi="Calibri" w:cs="Calibri"/>
        </w:rPr>
        <w:t> </w:t>
      </w:r>
      <w:bookmarkEnd w:id="67"/>
      <w:r>
        <w:t>:</w:t>
      </w:r>
      <w:r w:rsidRPr="0095383C">
        <w:rPr>
          <w:rFonts w:ascii="Calibri" w:hAnsi="Calibri" w:cs="Calibri"/>
        </w:rPr>
        <w:t> </w:t>
      </w:r>
      <w:r w:rsidR="009E5F10">
        <w:t>Organisation mis</w:t>
      </w:r>
      <w:r w:rsidR="00116F60">
        <w:t>e en</w:t>
      </w:r>
      <w:r w:rsidR="009E5F10">
        <w:t xml:space="preserve"> place pour assurer la réalisation du SAV et des maintenances (20%)</w:t>
      </w:r>
      <w:bookmarkEnd w:id="68"/>
    </w:p>
    <w:p w14:paraId="631679F9" w14:textId="77777777" w:rsidR="001B099B" w:rsidRDefault="001B099B">
      <w:pPr>
        <w:pStyle w:val="Standard"/>
      </w:pPr>
    </w:p>
    <w:p w14:paraId="70522F54" w14:textId="77777777" w:rsidR="001B099B" w:rsidRDefault="001B099B">
      <w:pPr>
        <w:jc w:val="both"/>
      </w:pPr>
    </w:p>
    <w:p w14:paraId="1BEE9C9C" w14:textId="7C58C86F" w:rsidR="001B099B" w:rsidRDefault="0095383C">
      <w:pPr>
        <w:pStyle w:val="Titre3"/>
      </w:pPr>
      <w:bookmarkStart w:id="69" w:name="_Toc139984475"/>
      <w:bookmarkStart w:id="70" w:name="_Toc210832453"/>
      <w:bookmarkEnd w:id="69"/>
      <w:r w:rsidRPr="00E5015D">
        <w:t>Sous-sous-critère 2.3.1</w:t>
      </w:r>
      <w:r w:rsidRPr="00E5015D">
        <w:rPr>
          <w:rFonts w:ascii="Calibri" w:hAnsi="Calibri" w:cs="Calibri"/>
        </w:rPr>
        <w:t> </w:t>
      </w:r>
      <w:r w:rsidRPr="00E5015D">
        <w:t xml:space="preserve">: </w:t>
      </w:r>
      <w:r w:rsidR="009E5F10" w:rsidRPr="00E5015D">
        <w:t>Modalités de mise en œuvre des prestations</w:t>
      </w:r>
      <w:r w:rsidR="009E5F10">
        <w:t xml:space="preserve"> de maintenance et de la garantie (70 points)</w:t>
      </w:r>
      <w:bookmarkEnd w:id="70"/>
    </w:p>
    <w:p w14:paraId="2BFAC026" w14:textId="77777777" w:rsidR="001B099B" w:rsidRDefault="001B099B">
      <w:pPr>
        <w:pStyle w:val="Standard"/>
      </w:pPr>
    </w:p>
    <w:tbl>
      <w:tblPr>
        <w:tblW w:w="14747" w:type="dxa"/>
        <w:tblInd w:w="-10" w:type="dxa"/>
        <w:tblLayout w:type="fixed"/>
        <w:tblCellMar>
          <w:left w:w="113" w:type="dxa"/>
        </w:tblCellMar>
        <w:tblLook w:val="04A0" w:firstRow="1" w:lastRow="0" w:firstColumn="1" w:lastColumn="0" w:noHBand="0" w:noVBand="1"/>
      </w:tblPr>
      <w:tblGrid>
        <w:gridCol w:w="2132"/>
        <w:gridCol w:w="12615"/>
      </w:tblGrid>
      <w:tr w:rsidR="001B099B" w14:paraId="1005E237" w14:textId="77777777">
        <w:trPr>
          <w:trHeight w:val="2208"/>
        </w:trPr>
        <w:tc>
          <w:tcPr>
            <w:tcW w:w="2132" w:type="dxa"/>
            <w:tcBorders>
              <w:top w:val="single" w:sz="4" w:space="0" w:color="00000A"/>
              <w:left w:val="single" w:sz="4" w:space="0" w:color="00000A"/>
              <w:bottom w:val="single" w:sz="4" w:space="0" w:color="00000A"/>
              <w:right w:val="single" w:sz="4" w:space="0" w:color="00000A"/>
            </w:tcBorders>
            <w:vAlign w:val="center"/>
          </w:tcPr>
          <w:p w14:paraId="4DAA437A" w14:textId="77777777" w:rsidR="001B099B" w:rsidRDefault="009E5F10">
            <w:pPr>
              <w:jc w:val="both"/>
            </w:pPr>
            <w:r>
              <w:rPr>
                <w:b/>
                <w:u w:val="single"/>
              </w:rPr>
              <w:t>Description</w:t>
            </w:r>
          </w:p>
        </w:tc>
        <w:tc>
          <w:tcPr>
            <w:tcW w:w="12614" w:type="dxa"/>
            <w:tcBorders>
              <w:top w:val="single" w:sz="4" w:space="0" w:color="00000A"/>
              <w:left w:val="single" w:sz="4" w:space="0" w:color="00000A"/>
              <w:bottom w:val="single" w:sz="4" w:space="0" w:color="00000A"/>
              <w:right w:val="single" w:sz="4" w:space="0" w:color="00000A"/>
            </w:tcBorders>
            <w:vAlign w:val="center"/>
          </w:tcPr>
          <w:p w14:paraId="17EB78B6" w14:textId="77777777" w:rsidR="001B099B" w:rsidRDefault="001B099B">
            <w:pPr>
              <w:jc w:val="both"/>
              <w:rPr>
                <w:rFonts w:cs="Calibri"/>
                <w:u w:val="single"/>
              </w:rPr>
            </w:pPr>
          </w:p>
          <w:p w14:paraId="3F82AC58" w14:textId="04FD2927" w:rsidR="001B099B" w:rsidRDefault="009E5F10">
            <w:pPr>
              <w:jc w:val="both"/>
              <w:rPr>
                <w:rFonts w:cs="Calibri"/>
              </w:rPr>
            </w:pPr>
            <w:r>
              <w:rPr>
                <w:rFonts w:cs="Calibri"/>
              </w:rPr>
              <w:t>Le candidat devra fournir toutes informations utiles permettant d’apprécier les modalités de mise en œuvre des maintenances et de</w:t>
            </w:r>
            <w:r w:rsidR="00635C0E">
              <w:rPr>
                <w:rFonts w:cs="Calibri"/>
              </w:rPr>
              <w:t xml:space="preserve"> l’appel à</w:t>
            </w:r>
            <w:r>
              <w:rPr>
                <w:rFonts w:cs="Calibri"/>
              </w:rPr>
              <w:t xml:space="preserve"> garantie, notamment :</w:t>
            </w:r>
          </w:p>
          <w:p w14:paraId="131A77B9" w14:textId="77777777" w:rsidR="001B099B" w:rsidRDefault="001B099B">
            <w:pPr>
              <w:jc w:val="both"/>
              <w:rPr>
                <w:rFonts w:cs="Calibri"/>
              </w:rPr>
            </w:pPr>
          </w:p>
          <w:p w14:paraId="796FC02E" w14:textId="7F2072AA" w:rsidR="001B099B" w:rsidRDefault="009E5F10">
            <w:pPr>
              <w:pStyle w:val="Paragraphedeliste"/>
              <w:widowControl w:val="0"/>
              <w:numPr>
                <w:ilvl w:val="0"/>
                <w:numId w:val="2"/>
              </w:numPr>
              <w:jc w:val="both"/>
              <w:rPr>
                <w:rFonts w:ascii="Marianne" w:hAnsi="Marianne" w:cs="Calibri"/>
                <w:sz w:val="20"/>
              </w:rPr>
            </w:pPr>
            <w:r>
              <w:rPr>
                <w:rFonts w:ascii="Marianne" w:hAnsi="Marianne" w:cs="Calibri"/>
                <w:sz w:val="20"/>
              </w:rPr>
              <w:t>La description de l’équipe dédiée pour le suivi du contrat</w:t>
            </w:r>
            <w:r>
              <w:rPr>
                <w:rFonts w:ascii="Calibri" w:hAnsi="Calibri" w:cs="Calibri"/>
                <w:sz w:val="20"/>
              </w:rPr>
              <w:t xml:space="preserve"> (</w:t>
            </w:r>
            <w:r>
              <w:rPr>
                <w:rFonts w:ascii="Marianne" w:hAnsi="Marianne" w:cs="Calibri"/>
                <w:sz w:val="20"/>
              </w:rPr>
              <w:t xml:space="preserve">rôle, mission et </w:t>
            </w:r>
            <w:r w:rsidR="00635C0E">
              <w:rPr>
                <w:rFonts w:ascii="Marianne" w:hAnsi="Marianne" w:cs="Calibri"/>
                <w:sz w:val="20"/>
              </w:rPr>
              <w:t>profils</w:t>
            </w:r>
            <w:r>
              <w:rPr>
                <w:rFonts w:ascii="Marianne" w:hAnsi="Marianne" w:cs="Calibri"/>
                <w:sz w:val="20"/>
              </w:rPr>
              <w:t>) ;</w:t>
            </w:r>
          </w:p>
          <w:p w14:paraId="4F2CABF5" w14:textId="75E43F7B" w:rsidR="001B099B" w:rsidRDefault="009E5F10">
            <w:pPr>
              <w:pStyle w:val="Paragraphedeliste"/>
              <w:widowControl w:val="0"/>
              <w:numPr>
                <w:ilvl w:val="0"/>
                <w:numId w:val="2"/>
              </w:numPr>
              <w:jc w:val="both"/>
              <w:rPr>
                <w:rFonts w:ascii="Marianne" w:hAnsi="Marianne" w:cs="Calibri"/>
                <w:sz w:val="20"/>
              </w:rPr>
            </w:pPr>
            <w:r>
              <w:rPr>
                <w:rFonts w:ascii="Marianne" w:hAnsi="Marianne" w:cs="Calibri"/>
                <w:sz w:val="20"/>
              </w:rPr>
              <w:t>Description du processus et du dispositif mis en place pour assurer le traitement et le suivi des demandes d’intervention, de l’assistance technique à la prise en charge de l’équipement pour maintenance</w:t>
            </w:r>
            <w:r w:rsidR="00F1704A">
              <w:rPr>
                <w:rFonts w:ascii="Marianne" w:hAnsi="Marianne" w:cs="Calibri"/>
                <w:sz w:val="20"/>
              </w:rPr>
              <w:t xml:space="preserve"> </w:t>
            </w:r>
            <w:r w:rsidR="005A5631">
              <w:rPr>
                <w:rFonts w:ascii="Marianne" w:hAnsi="Marianne" w:cs="Calibri"/>
                <w:sz w:val="20"/>
              </w:rPr>
              <w:t>(numéro de la hotline)</w:t>
            </w:r>
            <w:r>
              <w:rPr>
                <w:rFonts w:ascii="Marianne" w:hAnsi="Marianne" w:cs="Calibri"/>
                <w:sz w:val="20"/>
              </w:rPr>
              <w:t>, en période de garantie et hors période de garantie</w:t>
            </w:r>
            <w:r>
              <w:rPr>
                <w:rFonts w:ascii="Calibri" w:hAnsi="Calibri" w:cs="Calibri"/>
                <w:sz w:val="20"/>
              </w:rPr>
              <w:t> </w:t>
            </w:r>
            <w:r>
              <w:rPr>
                <w:rFonts w:ascii="Marianne" w:hAnsi="Marianne" w:cs="Calibri"/>
                <w:sz w:val="20"/>
              </w:rPr>
              <w:t>;</w:t>
            </w:r>
          </w:p>
          <w:p w14:paraId="7FCDAA98" w14:textId="7EFEFA8B" w:rsidR="001B099B" w:rsidRDefault="009E5F10">
            <w:pPr>
              <w:pStyle w:val="Paragraphedeliste"/>
              <w:widowControl w:val="0"/>
              <w:numPr>
                <w:ilvl w:val="0"/>
                <w:numId w:val="2"/>
              </w:numPr>
              <w:jc w:val="both"/>
              <w:rPr>
                <w:rFonts w:ascii="Marianne" w:hAnsi="Marianne" w:cs="Calibri"/>
                <w:sz w:val="20"/>
              </w:rPr>
            </w:pPr>
            <w:r>
              <w:rPr>
                <w:rFonts w:ascii="Marianne" w:hAnsi="Marianne" w:cs="Calibri"/>
                <w:sz w:val="20"/>
              </w:rPr>
              <w:t>Moyens</w:t>
            </w:r>
            <w:r w:rsidR="00635C0E">
              <w:rPr>
                <w:rFonts w:ascii="Marianne" w:hAnsi="Marianne" w:cs="Calibri"/>
                <w:sz w:val="20"/>
              </w:rPr>
              <w:t xml:space="preserve"> matériels</w:t>
            </w:r>
            <w:r>
              <w:rPr>
                <w:rFonts w:ascii="Marianne" w:hAnsi="Marianne" w:cs="Calibri"/>
                <w:sz w:val="20"/>
              </w:rPr>
              <w:t xml:space="preserve"> et </w:t>
            </w:r>
            <w:r w:rsidR="00635C0E">
              <w:rPr>
                <w:rFonts w:ascii="Marianne" w:hAnsi="Marianne" w:cs="Calibri"/>
                <w:sz w:val="20"/>
              </w:rPr>
              <w:t xml:space="preserve">humains </w:t>
            </w:r>
            <w:r w:rsidR="000C66B5">
              <w:rPr>
                <w:rFonts w:ascii="Marianne" w:hAnsi="Marianne" w:cs="Calibri"/>
                <w:sz w:val="20"/>
              </w:rPr>
              <w:t>(profils)</w:t>
            </w:r>
            <w:r w:rsidR="00635C0E">
              <w:t xml:space="preserve"> </w:t>
            </w:r>
            <w:r w:rsidR="00635C0E" w:rsidRPr="00635C0E">
              <w:rPr>
                <w:rFonts w:ascii="Marianne" w:hAnsi="Marianne" w:cs="Calibri"/>
                <w:sz w:val="20"/>
              </w:rPr>
              <w:t>mis en œuvre pour assurer le respect des délais d’intervention sur l’ensemble du territoire</w:t>
            </w:r>
            <w:r w:rsidR="00635C0E" w:rsidRPr="00635C0E" w:rsidDel="00635C0E">
              <w:rPr>
                <w:rFonts w:ascii="Marianne" w:hAnsi="Marianne" w:cs="Calibri"/>
                <w:sz w:val="20"/>
              </w:rPr>
              <w:t xml:space="preserve"> </w:t>
            </w:r>
            <w:r>
              <w:rPr>
                <w:rFonts w:ascii="Marianne" w:hAnsi="Marianne" w:cs="Calibri"/>
                <w:sz w:val="20"/>
              </w:rPr>
              <w:t xml:space="preserve">(métropole + outre-mer) </w:t>
            </w:r>
            <w:r>
              <w:rPr>
                <w:rFonts w:ascii="Calibri" w:hAnsi="Calibri" w:cs="Calibri"/>
                <w:sz w:val="20"/>
              </w:rPr>
              <w:t xml:space="preserve">; </w:t>
            </w:r>
          </w:p>
          <w:p w14:paraId="10168C32" w14:textId="77777777" w:rsidR="001B099B" w:rsidRDefault="009E5F10">
            <w:pPr>
              <w:pStyle w:val="Paragraphedeliste"/>
              <w:widowControl w:val="0"/>
              <w:numPr>
                <w:ilvl w:val="0"/>
                <w:numId w:val="2"/>
              </w:numPr>
              <w:jc w:val="both"/>
              <w:rPr>
                <w:rFonts w:ascii="Marianne" w:hAnsi="Marianne" w:cs="Calibri"/>
                <w:sz w:val="20"/>
              </w:rPr>
            </w:pPr>
            <w:r>
              <w:rPr>
                <w:rFonts w:ascii="Marianne" w:hAnsi="Marianne" w:cs="Calibri"/>
                <w:sz w:val="20"/>
              </w:rPr>
              <w:t>Dispositif de gestion du stock de pièces détachées et la disponibilité des pièces détachées (y compris les cellules PID, PH3, etc.) à long terme (sur ce point le candidat détaille la durée de disponibilité des pièces nécessaires à la maintenance des appareils).</w:t>
            </w:r>
          </w:p>
          <w:p w14:paraId="4C0D211F" w14:textId="77777777" w:rsidR="001B099B" w:rsidRDefault="001B099B">
            <w:pPr>
              <w:jc w:val="both"/>
              <w:rPr>
                <w:rFonts w:cs="Calibri"/>
              </w:rPr>
            </w:pPr>
          </w:p>
          <w:p w14:paraId="2EBC7CA0" w14:textId="77777777" w:rsidR="001B099B" w:rsidRDefault="001B099B">
            <w:pPr>
              <w:jc w:val="both"/>
            </w:pPr>
          </w:p>
        </w:tc>
      </w:tr>
    </w:tbl>
    <w:p w14:paraId="4CC41486" w14:textId="77777777" w:rsidR="001B099B" w:rsidRDefault="001B099B">
      <w:pPr>
        <w:jc w:val="both"/>
      </w:pPr>
    </w:p>
    <w:p w14:paraId="19542988" w14:textId="77777777" w:rsidR="001B099B" w:rsidRDefault="001B099B">
      <w:pPr>
        <w:jc w:val="both"/>
      </w:pPr>
    </w:p>
    <w:p w14:paraId="4CC9F982" w14:textId="77777777" w:rsidR="001B099B" w:rsidRDefault="001B099B">
      <w:pPr>
        <w:jc w:val="both"/>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299C5A89" w14:textId="77777777">
        <w:tc>
          <w:tcPr>
            <w:tcW w:w="14739" w:type="dxa"/>
            <w:tcBorders>
              <w:top w:val="single" w:sz="2" w:space="0" w:color="000000"/>
              <w:left w:val="single" w:sz="2" w:space="0" w:color="000000"/>
              <w:bottom w:val="single" w:sz="2" w:space="0" w:color="000000"/>
              <w:right w:val="single" w:sz="2" w:space="0" w:color="000000"/>
            </w:tcBorders>
          </w:tcPr>
          <w:p w14:paraId="7B75C56B"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702387DD" w14:textId="77777777" w:rsidR="001B099B" w:rsidRDefault="001B099B">
            <w:pPr>
              <w:pStyle w:val="Contenudetableau"/>
              <w:widowControl w:val="0"/>
              <w:rPr>
                <w:b w:val="0"/>
                <w:bCs w:val="0"/>
                <w:sz w:val="20"/>
                <w:lang w:bidi="fa-IR"/>
              </w:rPr>
            </w:pPr>
          </w:p>
          <w:p w14:paraId="1E201C01" w14:textId="77777777" w:rsidR="001B099B" w:rsidRDefault="001B099B">
            <w:pPr>
              <w:pStyle w:val="Contenudetableau"/>
              <w:widowControl w:val="0"/>
              <w:rPr>
                <w:b w:val="0"/>
                <w:bCs w:val="0"/>
                <w:sz w:val="20"/>
                <w:lang w:bidi="fa-IR"/>
              </w:rPr>
            </w:pPr>
          </w:p>
          <w:p w14:paraId="50DF096F" w14:textId="77777777" w:rsidR="001B099B" w:rsidRDefault="001B099B">
            <w:pPr>
              <w:pStyle w:val="Contenudetableau"/>
              <w:widowControl w:val="0"/>
              <w:rPr>
                <w:b w:val="0"/>
                <w:bCs w:val="0"/>
                <w:sz w:val="20"/>
                <w:lang w:bidi="fa-IR"/>
              </w:rPr>
            </w:pPr>
          </w:p>
          <w:p w14:paraId="1779D493" w14:textId="77777777" w:rsidR="001B099B" w:rsidRDefault="001B099B">
            <w:pPr>
              <w:pStyle w:val="Contenudetableau"/>
              <w:widowControl w:val="0"/>
              <w:rPr>
                <w:b w:val="0"/>
                <w:bCs w:val="0"/>
                <w:sz w:val="20"/>
                <w:lang w:bidi="fa-IR"/>
              </w:rPr>
            </w:pPr>
          </w:p>
          <w:p w14:paraId="37DCB86F" w14:textId="77777777" w:rsidR="001B099B" w:rsidRDefault="001B099B">
            <w:pPr>
              <w:pStyle w:val="Contenudetableau"/>
              <w:widowControl w:val="0"/>
              <w:rPr>
                <w:b w:val="0"/>
                <w:bCs w:val="0"/>
                <w:sz w:val="20"/>
                <w:lang w:bidi="fa-IR"/>
              </w:rPr>
            </w:pPr>
          </w:p>
        </w:tc>
      </w:tr>
    </w:tbl>
    <w:p w14:paraId="6E49F5EF" w14:textId="77777777" w:rsidR="001B099B" w:rsidRDefault="001B099B">
      <w:pPr>
        <w:pStyle w:val="Standard"/>
      </w:pPr>
    </w:p>
    <w:p w14:paraId="266CCC8F" w14:textId="77777777" w:rsidR="001B099B" w:rsidRDefault="001B099B">
      <w:pPr>
        <w:pStyle w:val="Standard"/>
      </w:pPr>
    </w:p>
    <w:p w14:paraId="36F051CE" w14:textId="77777777" w:rsidR="001B099B" w:rsidRDefault="001B099B">
      <w:pPr>
        <w:pStyle w:val="Standard"/>
      </w:pPr>
    </w:p>
    <w:p w14:paraId="3C7F2D18" w14:textId="77777777" w:rsidR="001B099B" w:rsidRDefault="001B099B">
      <w:pPr>
        <w:pStyle w:val="Standard"/>
      </w:pPr>
    </w:p>
    <w:p w14:paraId="75F1C2B7" w14:textId="77777777" w:rsidR="001B099B" w:rsidRDefault="001B099B">
      <w:pPr>
        <w:pStyle w:val="Standard"/>
      </w:pPr>
    </w:p>
    <w:p w14:paraId="56C7CDE1" w14:textId="77777777" w:rsidR="001B099B" w:rsidRDefault="001B099B">
      <w:pPr>
        <w:pStyle w:val="Standard"/>
      </w:pPr>
    </w:p>
    <w:p w14:paraId="4A32240D" w14:textId="77777777" w:rsidR="001B099B" w:rsidRDefault="001B099B">
      <w:pPr>
        <w:pStyle w:val="Standard"/>
      </w:pPr>
    </w:p>
    <w:p w14:paraId="009DF579" w14:textId="16408330" w:rsidR="001B099B" w:rsidRDefault="0095383C">
      <w:pPr>
        <w:pStyle w:val="Titre3"/>
      </w:pPr>
      <w:bookmarkStart w:id="71" w:name="_Toc210832454"/>
      <w:r w:rsidRPr="0095383C">
        <w:lastRenderedPageBreak/>
        <w:t>Sous-sous-critère 2.</w:t>
      </w:r>
      <w:r>
        <w:t>3</w:t>
      </w:r>
      <w:r w:rsidRPr="0095383C">
        <w:t>.</w:t>
      </w:r>
      <w:r>
        <w:t>2</w:t>
      </w:r>
      <w:r w:rsidRPr="0095383C">
        <w:rPr>
          <w:rFonts w:ascii="Calibri" w:hAnsi="Calibri" w:cs="Calibri"/>
        </w:rPr>
        <w:t> </w:t>
      </w:r>
      <w:r w:rsidRPr="0095383C">
        <w:t xml:space="preserve">: </w:t>
      </w:r>
      <w:r w:rsidR="009E5F10">
        <w:t>Organisation dédiée à la mise en place des sessions de formation (30 points)</w:t>
      </w:r>
      <w:bookmarkEnd w:id="71"/>
    </w:p>
    <w:p w14:paraId="46DEC1E7" w14:textId="77777777" w:rsidR="001B099B" w:rsidRDefault="001B099B">
      <w:pPr>
        <w:pStyle w:val="Standard"/>
      </w:pPr>
    </w:p>
    <w:p w14:paraId="6AC1956E" w14:textId="77777777" w:rsidR="001B099B" w:rsidRDefault="001B099B">
      <w:pPr>
        <w:pStyle w:val="Standard"/>
      </w:pPr>
    </w:p>
    <w:tbl>
      <w:tblPr>
        <w:tblW w:w="14747" w:type="dxa"/>
        <w:tblInd w:w="-10" w:type="dxa"/>
        <w:tblLayout w:type="fixed"/>
        <w:tblCellMar>
          <w:left w:w="113" w:type="dxa"/>
        </w:tblCellMar>
        <w:tblLook w:val="04A0" w:firstRow="1" w:lastRow="0" w:firstColumn="1" w:lastColumn="0" w:noHBand="0" w:noVBand="1"/>
      </w:tblPr>
      <w:tblGrid>
        <w:gridCol w:w="2272"/>
        <w:gridCol w:w="12475"/>
      </w:tblGrid>
      <w:tr w:rsidR="001B099B" w14:paraId="0CD85114" w14:textId="77777777">
        <w:trPr>
          <w:trHeight w:val="2613"/>
        </w:trPr>
        <w:tc>
          <w:tcPr>
            <w:tcW w:w="2272" w:type="dxa"/>
            <w:tcBorders>
              <w:top w:val="single" w:sz="4" w:space="0" w:color="00000A"/>
              <w:left w:val="single" w:sz="4" w:space="0" w:color="00000A"/>
              <w:bottom w:val="single" w:sz="4" w:space="0" w:color="00000A"/>
              <w:right w:val="single" w:sz="4" w:space="0" w:color="00000A"/>
            </w:tcBorders>
            <w:vAlign w:val="center"/>
          </w:tcPr>
          <w:p w14:paraId="1F8E9273" w14:textId="77777777" w:rsidR="001B099B" w:rsidRDefault="009E5F10">
            <w:pPr>
              <w:jc w:val="both"/>
            </w:pPr>
            <w:r>
              <w:rPr>
                <w:b/>
                <w:u w:val="single"/>
              </w:rPr>
              <w:t>Description</w:t>
            </w:r>
          </w:p>
        </w:tc>
        <w:tc>
          <w:tcPr>
            <w:tcW w:w="12474" w:type="dxa"/>
            <w:tcBorders>
              <w:top w:val="single" w:sz="4" w:space="0" w:color="00000A"/>
              <w:left w:val="single" w:sz="4" w:space="0" w:color="00000A"/>
              <w:bottom w:val="single" w:sz="4" w:space="0" w:color="00000A"/>
              <w:right w:val="single" w:sz="4" w:space="0" w:color="00000A"/>
            </w:tcBorders>
            <w:vAlign w:val="center"/>
          </w:tcPr>
          <w:p w14:paraId="3B95186D" w14:textId="77777777" w:rsidR="001B099B" w:rsidRDefault="001B099B">
            <w:pPr>
              <w:jc w:val="both"/>
              <w:rPr>
                <w:rFonts w:eastAsia="Andale Sans UI"/>
                <w:kern w:val="0"/>
                <w:lang w:eastAsia="ja-JP" w:bidi="fa-IR"/>
              </w:rPr>
            </w:pPr>
          </w:p>
          <w:p w14:paraId="61D6CE7C" w14:textId="7F99FA3B" w:rsidR="001B099B" w:rsidRDefault="009E5F10">
            <w:pPr>
              <w:jc w:val="both"/>
              <w:rPr>
                <w:rFonts w:cs="Calibri"/>
              </w:rPr>
            </w:pPr>
            <w:r>
              <w:rPr>
                <w:rFonts w:cs="Calibri"/>
              </w:rPr>
              <w:t xml:space="preserve">Le candidat doit préciser l’organisation qu’il compte mettre en place pour la délivrance de </w:t>
            </w:r>
            <w:r w:rsidR="00E5015D">
              <w:rPr>
                <w:rFonts w:cs="Calibri"/>
              </w:rPr>
              <w:t>formations en</w:t>
            </w:r>
            <w:r>
              <w:rPr>
                <w:rFonts w:cs="Calibri"/>
              </w:rPr>
              <w:t xml:space="preserve"> présentiel pour les</w:t>
            </w:r>
            <w:r w:rsidR="00FE649D">
              <w:rPr>
                <w:rFonts w:cs="Calibri"/>
              </w:rPr>
              <w:t xml:space="preserve"> agents</w:t>
            </w:r>
            <w:r>
              <w:rPr>
                <w:rFonts w:cs="Calibri"/>
              </w:rPr>
              <w:t xml:space="preserve"> formateurs des douanes, notamment</w:t>
            </w:r>
            <w:r>
              <w:rPr>
                <w:rFonts w:ascii="Calibri" w:hAnsi="Calibri" w:cs="Calibri"/>
              </w:rPr>
              <w:t> </w:t>
            </w:r>
            <w:r>
              <w:rPr>
                <w:rFonts w:cs="Calibri"/>
              </w:rPr>
              <w:t xml:space="preserve">: </w:t>
            </w:r>
          </w:p>
          <w:p w14:paraId="08BC506E" w14:textId="77777777" w:rsidR="001B099B" w:rsidRDefault="001B099B">
            <w:pPr>
              <w:jc w:val="both"/>
              <w:rPr>
                <w:rFonts w:cs="Calibri"/>
              </w:rPr>
            </w:pPr>
          </w:p>
          <w:p w14:paraId="3B663639" w14:textId="77777777" w:rsidR="001B099B" w:rsidRDefault="009E5F10">
            <w:pPr>
              <w:pStyle w:val="Paragraphedeliste"/>
              <w:widowControl w:val="0"/>
              <w:numPr>
                <w:ilvl w:val="0"/>
                <w:numId w:val="2"/>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Le processus de mise en place des sessions de formation sur place et à distance</w:t>
            </w:r>
            <w:r>
              <w:rPr>
                <w:rFonts w:ascii="Calibri" w:eastAsia="Andale Sans UI" w:hAnsi="Calibri" w:cs="Calibri"/>
                <w:kern w:val="0"/>
                <w:sz w:val="20"/>
                <w:lang w:eastAsia="ja-JP" w:bidi="fa-IR"/>
              </w:rPr>
              <w:t> </w:t>
            </w:r>
            <w:r>
              <w:rPr>
                <w:rFonts w:ascii="Marianne" w:eastAsia="Andale Sans UI" w:hAnsi="Marianne"/>
                <w:kern w:val="0"/>
                <w:sz w:val="20"/>
                <w:lang w:eastAsia="ja-JP" w:bidi="fa-IR"/>
              </w:rPr>
              <w:t xml:space="preserve">; </w:t>
            </w:r>
          </w:p>
          <w:p w14:paraId="5B3AED44" w14:textId="77777777" w:rsidR="001B099B" w:rsidRDefault="009E5F10">
            <w:pPr>
              <w:pStyle w:val="Paragraphedeliste"/>
              <w:widowControl w:val="0"/>
              <w:numPr>
                <w:ilvl w:val="0"/>
                <w:numId w:val="2"/>
              </w:numPr>
              <w:jc w:val="both"/>
              <w:rPr>
                <w:rFonts w:ascii="Marianne" w:eastAsia="Andale Sans UI" w:hAnsi="Marianne"/>
                <w:kern w:val="0"/>
                <w:sz w:val="20"/>
                <w:lang w:eastAsia="ja-JP" w:bidi="fa-IR"/>
              </w:rPr>
            </w:pPr>
            <w:r>
              <w:rPr>
                <w:rFonts w:ascii="Marianne" w:eastAsia="Andale Sans UI" w:hAnsi="Marianne"/>
                <w:kern w:val="0"/>
                <w:sz w:val="20"/>
                <w:lang w:eastAsia="ja-JP" w:bidi="fa-IR"/>
              </w:rPr>
              <w:t>Le contenu des formations ;</w:t>
            </w:r>
          </w:p>
          <w:p w14:paraId="7EAD2B42" w14:textId="77777777" w:rsidR="001B099B" w:rsidRDefault="009E5F10">
            <w:pPr>
              <w:pStyle w:val="Paragraphedeliste"/>
              <w:widowControl w:val="0"/>
              <w:numPr>
                <w:ilvl w:val="0"/>
                <w:numId w:val="2"/>
              </w:numPr>
              <w:suppressAutoHyphens w:val="0"/>
              <w:jc w:val="both"/>
              <w:rPr>
                <w:rFonts w:ascii="Times New Roman" w:hAnsi="Times New Roman" w:cs="Times New Roman"/>
              </w:rPr>
            </w:pPr>
            <w:r>
              <w:rPr>
                <w:rFonts w:ascii="Marianne" w:eastAsia="Andale Sans UI" w:hAnsi="Marianne"/>
                <w:kern w:val="0"/>
                <w:sz w:val="20"/>
                <w:lang w:eastAsia="ja-JP" w:bidi="fa-IR"/>
              </w:rPr>
              <w:t>Le profil et le nombre des formateurs</w:t>
            </w:r>
            <w:r>
              <w:rPr>
                <w:rFonts w:ascii="Calibri" w:eastAsia="Andale Sans UI" w:hAnsi="Calibri" w:cs="Calibri"/>
                <w:kern w:val="0"/>
                <w:sz w:val="20"/>
                <w:lang w:eastAsia="ja-JP" w:bidi="fa-IR"/>
              </w:rPr>
              <w:t> </w:t>
            </w:r>
            <w:r>
              <w:rPr>
                <w:rFonts w:ascii="Marianne" w:eastAsia="Andale Sans UI" w:hAnsi="Marianne"/>
                <w:kern w:val="0"/>
                <w:sz w:val="20"/>
                <w:lang w:eastAsia="ja-JP" w:bidi="fa-IR"/>
              </w:rPr>
              <w:t>;</w:t>
            </w:r>
          </w:p>
          <w:p w14:paraId="54616FD9" w14:textId="77777777" w:rsidR="001B099B" w:rsidRDefault="009E5F10">
            <w:pPr>
              <w:pStyle w:val="Paragraphedeliste"/>
              <w:widowControl w:val="0"/>
              <w:numPr>
                <w:ilvl w:val="0"/>
                <w:numId w:val="2"/>
              </w:numPr>
              <w:suppressAutoHyphens w:val="0"/>
              <w:jc w:val="both"/>
              <w:rPr>
                <w:rFonts w:ascii="Times New Roman" w:hAnsi="Times New Roman" w:cs="Times New Roman"/>
              </w:rPr>
            </w:pPr>
            <w:r>
              <w:rPr>
                <w:rFonts w:ascii="Marianne" w:eastAsia="Andale Sans UI" w:hAnsi="Marianne"/>
                <w:kern w:val="0"/>
                <w:sz w:val="20"/>
                <w:lang w:eastAsia="ja-JP" w:bidi="fa-IR"/>
              </w:rPr>
              <w:t>Les différents s</w:t>
            </w:r>
            <w:r>
              <w:rPr>
                <w:rFonts w:ascii="Marianne" w:hAnsi="Marianne"/>
                <w:sz w:val="20"/>
                <w:szCs w:val="20"/>
              </w:rPr>
              <w:t>upports de formation utilisés</w:t>
            </w:r>
            <w:r>
              <w:rPr>
                <w:rFonts w:ascii="Times New Roman" w:hAnsi="Times New Roman" w:cs="Times New Roman"/>
              </w:rPr>
              <w:t xml:space="preserve"> (</w:t>
            </w:r>
            <w:r>
              <w:rPr>
                <w:rFonts w:ascii="Marianne" w:hAnsi="Marianne"/>
                <w:sz w:val="20"/>
                <w:szCs w:val="20"/>
              </w:rPr>
              <w:t>des tutoriels, guides mis à jour, accès plateforme, etc.)</w:t>
            </w:r>
          </w:p>
          <w:p w14:paraId="390CAED3" w14:textId="77777777" w:rsidR="001B099B" w:rsidRDefault="001B099B">
            <w:pPr>
              <w:jc w:val="both"/>
              <w:rPr>
                <w:rFonts w:eastAsia="Andale Sans UI"/>
                <w:kern w:val="0"/>
                <w:lang w:eastAsia="ja-JP" w:bidi="fa-IR"/>
              </w:rPr>
            </w:pPr>
          </w:p>
          <w:p w14:paraId="369BAA12" w14:textId="77777777" w:rsidR="001B099B" w:rsidRDefault="001B099B">
            <w:pPr>
              <w:jc w:val="both"/>
            </w:pPr>
          </w:p>
        </w:tc>
      </w:tr>
    </w:tbl>
    <w:p w14:paraId="61AB2C41" w14:textId="77777777" w:rsidR="001B099B" w:rsidRDefault="001B099B">
      <w:pPr>
        <w:jc w:val="both"/>
      </w:pPr>
    </w:p>
    <w:p w14:paraId="7ECD9818" w14:textId="77777777" w:rsidR="001B099B" w:rsidRDefault="001B099B">
      <w:pPr>
        <w:jc w:val="both"/>
      </w:pPr>
    </w:p>
    <w:p w14:paraId="3050D2CC" w14:textId="77777777" w:rsidR="001B099B" w:rsidRDefault="001B099B">
      <w:pPr>
        <w:jc w:val="both"/>
        <w:rPr>
          <w:b/>
        </w:rPr>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5794E7CA" w14:textId="77777777">
        <w:tc>
          <w:tcPr>
            <w:tcW w:w="14739" w:type="dxa"/>
            <w:tcBorders>
              <w:top w:val="single" w:sz="2" w:space="0" w:color="000000"/>
              <w:left w:val="single" w:sz="2" w:space="0" w:color="000000"/>
              <w:bottom w:val="single" w:sz="2" w:space="0" w:color="000000"/>
              <w:right w:val="single" w:sz="2" w:space="0" w:color="000000"/>
            </w:tcBorders>
          </w:tcPr>
          <w:p w14:paraId="27B39C2D"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307B2970" w14:textId="77777777" w:rsidR="001B099B" w:rsidRDefault="001B099B">
            <w:pPr>
              <w:pStyle w:val="Contenudetableau"/>
              <w:widowControl w:val="0"/>
              <w:rPr>
                <w:b w:val="0"/>
                <w:bCs w:val="0"/>
                <w:sz w:val="20"/>
                <w:lang w:bidi="fa-IR"/>
              </w:rPr>
            </w:pPr>
          </w:p>
          <w:p w14:paraId="7FF18546" w14:textId="77777777" w:rsidR="001B099B" w:rsidRDefault="001B099B">
            <w:pPr>
              <w:pStyle w:val="Contenudetableau"/>
              <w:widowControl w:val="0"/>
              <w:rPr>
                <w:b w:val="0"/>
                <w:bCs w:val="0"/>
                <w:sz w:val="20"/>
                <w:lang w:bidi="fa-IR"/>
              </w:rPr>
            </w:pPr>
          </w:p>
          <w:p w14:paraId="6F92DB98" w14:textId="77777777" w:rsidR="001B099B" w:rsidRDefault="001B099B">
            <w:pPr>
              <w:pStyle w:val="Contenudetableau"/>
              <w:widowControl w:val="0"/>
              <w:rPr>
                <w:b w:val="0"/>
                <w:bCs w:val="0"/>
                <w:sz w:val="20"/>
                <w:lang w:bidi="fa-IR"/>
              </w:rPr>
            </w:pPr>
          </w:p>
          <w:p w14:paraId="6FFF3826" w14:textId="77777777" w:rsidR="001B099B" w:rsidRDefault="001B099B">
            <w:pPr>
              <w:pStyle w:val="Contenudetableau"/>
              <w:widowControl w:val="0"/>
              <w:rPr>
                <w:b w:val="0"/>
                <w:bCs w:val="0"/>
                <w:sz w:val="20"/>
                <w:lang w:bidi="fa-IR"/>
              </w:rPr>
            </w:pPr>
          </w:p>
          <w:p w14:paraId="2D19F33B" w14:textId="77777777" w:rsidR="001B099B" w:rsidRDefault="001B099B">
            <w:pPr>
              <w:pStyle w:val="Contenudetableau"/>
              <w:widowControl w:val="0"/>
              <w:rPr>
                <w:b w:val="0"/>
                <w:bCs w:val="0"/>
                <w:sz w:val="20"/>
                <w:lang w:bidi="fa-IR"/>
              </w:rPr>
            </w:pPr>
          </w:p>
        </w:tc>
      </w:tr>
    </w:tbl>
    <w:p w14:paraId="068D038F" w14:textId="77777777" w:rsidR="001B099B" w:rsidRDefault="001B099B">
      <w:pPr>
        <w:pStyle w:val="Standard"/>
      </w:pPr>
    </w:p>
    <w:p w14:paraId="6ACE29E3" w14:textId="77777777" w:rsidR="001B099B" w:rsidRDefault="001B099B">
      <w:pPr>
        <w:pStyle w:val="Standard"/>
      </w:pPr>
    </w:p>
    <w:p w14:paraId="0229D85D" w14:textId="77777777" w:rsidR="001B099B" w:rsidRDefault="001B099B">
      <w:pPr>
        <w:pStyle w:val="Standard"/>
      </w:pPr>
    </w:p>
    <w:p w14:paraId="1A5E14AB" w14:textId="77777777" w:rsidR="001B099B" w:rsidRDefault="001B099B">
      <w:pPr>
        <w:pStyle w:val="Standard"/>
      </w:pPr>
    </w:p>
    <w:p w14:paraId="264BB666" w14:textId="77777777" w:rsidR="001B099B" w:rsidRDefault="001B099B">
      <w:pPr>
        <w:pStyle w:val="Standard"/>
      </w:pPr>
    </w:p>
    <w:p w14:paraId="41A11C1B" w14:textId="77777777" w:rsidR="001B099B" w:rsidRDefault="001B099B">
      <w:pPr>
        <w:suppressAutoHyphens w:val="0"/>
        <w:rPr>
          <w:rFonts w:eastAsia="Arial" w:cs="Arial"/>
          <w:b/>
          <w:szCs w:val="24"/>
        </w:rPr>
      </w:pPr>
      <w:bookmarkStart w:id="72" w:name="_Toc154490635"/>
      <w:bookmarkStart w:id="73" w:name="_Toc140484311"/>
      <w:bookmarkStart w:id="74" w:name="_Toc140152238"/>
      <w:bookmarkStart w:id="75" w:name="_Toc141460053"/>
      <w:bookmarkStart w:id="76" w:name="_Toc153297832"/>
      <w:bookmarkStart w:id="77" w:name="_Toc139986145"/>
      <w:bookmarkStart w:id="78" w:name="_Toc140075257"/>
      <w:bookmarkStart w:id="79" w:name="_Toc171352363"/>
      <w:bookmarkStart w:id="80" w:name="_Toc175319909"/>
      <w:bookmarkStart w:id="81" w:name="__RefHeading___Toc1938_1738054380"/>
      <w:bookmarkStart w:id="82" w:name="_Toc184823361"/>
      <w:bookmarkStart w:id="83" w:name="_Toc184892512"/>
    </w:p>
    <w:p w14:paraId="5CC0025C" w14:textId="77777777" w:rsidR="001B099B" w:rsidRDefault="001B099B">
      <w:pPr>
        <w:suppressAutoHyphens w:val="0"/>
        <w:rPr>
          <w:rFonts w:eastAsia="Arial" w:cs="Arial"/>
          <w:b/>
          <w:szCs w:val="24"/>
        </w:rPr>
      </w:pPr>
    </w:p>
    <w:p w14:paraId="4D27795C" w14:textId="77777777" w:rsidR="001B099B" w:rsidRDefault="001B099B">
      <w:pPr>
        <w:suppressAutoHyphens w:val="0"/>
        <w:rPr>
          <w:rFonts w:eastAsia="Arial" w:cs="Arial"/>
          <w:b/>
          <w:szCs w:val="24"/>
        </w:rPr>
      </w:pPr>
    </w:p>
    <w:p w14:paraId="7E679483" w14:textId="77777777" w:rsidR="001B099B" w:rsidRDefault="001B099B">
      <w:pPr>
        <w:suppressAutoHyphens w:val="0"/>
        <w:rPr>
          <w:rFonts w:eastAsia="Arial" w:cs="Arial"/>
          <w:b/>
          <w:szCs w:val="24"/>
        </w:rPr>
      </w:pPr>
    </w:p>
    <w:p w14:paraId="66B95A7A" w14:textId="77777777" w:rsidR="001B099B" w:rsidRDefault="001B099B">
      <w:pPr>
        <w:suppressAutoHyphens w:val="0"/>
        <w:rPr>
          <w:rFonts w:eastAsia="Arial" w:cs="Arial"/>
          <w:b/>
          <w:szCs w:val="24"/>
        </w:rPr>
      </w:pPr>
    </w:p>
    <w:p w14:paraId="6FD0E1F2" w14:textId="77777777" w:rsidR="001B099B" w:rsidRDefault="001B099B">
      <w:pPr>
        <w:suppressAutoHyphens w:val="0"/>
        <w:rPr>
          <w:rFonts w:eastAsia="Arial" w:cs="Arial"/>
          <w:b/>
          <w:szCs w:val="24"/>
        </w:rPr>
      </w:pPr>
    </w:p>
    <w:p w14:paraId="3B78E2C5" w14:textId="77777777" w:rsidR="001B099B" w:rsidRDefault="001B099B">
      <w:pPr>
        <w:suppressAutoHyphens w:val="0"/>
        <w:rPr>
          <w:rFonts w:eastAsia="Arial" w:cs="Arial"/>
          <w:b/>
          <w:szCs w:val="24"/>
        </w:rPr>
      </w:pPr>
    </w:p>
    <w:p w14:paraId="27A08219" w14:textId="77777777" w:rsidR="001B099B" w:rsidRDefault="009E5F10">
      <w:pPr>
        <w:pStyle w:val="Titre1"/>
      </w:pPr>
      <w:bookmarkStart w:id="84" w:name="_Toc199858431"/>
      <w:bookmarkStart w:id="85" w:name="_Toc210832455"/>
      <w:r>
        <w:lastRenderedPageBreak/>
        <w:t>Critère 3</w:t>
      </w:r>
      <w:r>
        <w:rPr>
          <w:rFonts w:ascii="Calibri" w:hAnsi="Calibri" w:cs="Calibri"/>
        </w:rPr>
        <w:t> </w:t>
      </w:r>
      <w:r>
        <w:t xml:space="preserve">: </w:t>
      </w:r>
      <w:bookmarkEnd w:id="84"/>
      <w:r>
        <w:t>Performance environnementale (5 %)</w:t>
      </w:r>
      <w:bookmarkEnd w:id="72"/>
      <w:bookmarkEnd w:id="73"/>
      <w:bookmarkEnd w:id="74"/>
      <w:bookmarkEnd w:id="75"/>
      <w:bookmarkEnd w:id="76"/>
      <w:bookmarkEnd w:id="77"/>
      <w:bookmarkEnd w:id="78"/>
      <w:bookmarkEnd w:id="79"/>
      <w:bookmarkEnd w:id="80"/>
      <w:bookmarkEnd w:id="81"/>
      <w:bookmarkEnd w:id="82"/>
      <w:bookmarkEnd w:id="83"/>
      <w:bookmarkEnd w:id="85"/>
    </w:p>
    <w:p w14:paraId="53ABCD73" w14:textId="77777777" w:rsidR="001B099B" w:rsidRDefault="001B099B">
      <w:pPr>
        <w:pStyle w:val="Standard"/>
      </w:pPr>
    </w:p>
    <w:p w14:paraId="00F5A2DA" w14:textId="77777777" w:rsidR="001B099B" w:rsidRDefault="009E5F10">
      <w:pPr>
        <w:pStyle w:val="Standard"/>
      </w:pPr>
      <w:r>
        <w:t>Pour chaque sous-critère, le candidat précisera si l’outre-mer fait l’objet de mesures particulières.</w:t>
      </w:r>
    </w:p>
    <w:p w14:paraId="6A753226" w14:textId="77777777" w:rsidR="001B099B" w:rsidRDefault="001B099B">
      <w:pPr>
        <w:pStyle w:val="Standard"/>
      </w:pPr>
    </w:p>
    <w:p w14:paraId="2D11DB69" w14:textId="4640C4E3" w:rsidR="001B099B" w:rsidRDefault="0095383C" w:rsidP="00E5015D">
      <w:pPr>
        <w:pStyle w:val="Titre2"/>
      </w:pPr>
      <w:bookmarkStart w:id="86" w:name="_Hlk209545471"/>
      <w:bookmarkStart w:id="87" w:name="_Toc210832456"/>
      <w:r w:rsidRPr="0095383C">
        <w:t>Sous-critère 3</w:t>
      </w:r>
      <w:r>
        <w:t>.1</w:t>
      </w:r>
      <w:r>
        <w:rPr>
          <w:rFonts w:ascii="Calibri" w:hAnsi="Calibri" w:cs="Calibri"/>
        </w:rPr>
        <w:t> </w:t>
      </w:r>
      <w:bookmarkEnd w:id="86"/>
      <w:r>
        <w:t>:</w:t>
      </w:r>
      <w:r w:rsidRPr="0095383C">
        <w:rPr>
          <w:rFonts w:ascii="Calibri" w:hAnsi="Calibri" w:cs="Calibri"/>
        </w:rPr>
        <w:t> </w:t>
      </w:r>
      <w:r w:rsidR="009E5F10">
        <w:t>Processus et gestion de la reprise des équipements en fin de vie</w:t>
      </w:r>
      <w:r w:rsidR="009E5F10">
        <w:rPr>
          <w:rFonts w:ascii="Calibri" w:hAnsi="Calibri" w:cs="Calibri"/>
        </w:rPr>
        <w:t> </w:t>
      </w:r>
      <w:r w:rsidR="009E5F10">
        <w:t>(50 points)</w:t>
      </w:r>
      <w:bookmarkEnd w:id="87"/>
      <w:r w:rsidR="009E5F10">
        <w:rPr>
          <w:rFonts w:ascii="Calibri" w:hAnsi="Calibri" w:cs="Calibri"/>
        </w:rPr>
        <w:t> </w:t>
      </w:r>
    </w:p>
    <w:p w14:paraId="211B16E6" w14:textId="77777777" w:rsidR="001B099B" w:rsidRDefault="001B099B">
      <w:pPr>
        <w:pStyle w:val="Standard"/>
      </w:pPr>
    </w:p>
    <w:p w14:paraId="274A4189" w14:textId="77777777" w:rsidR="001B099B" w:rsidRDefault="001B099B">
      <w:pPr>
        <w:jc w:val="both"/>
      </w:pPr>
      <w:bookmarkStart w:id="88" w:name="_Toc139623666"/>
      <w:bookmarkStart w:id="89" w:name="_Toc139984476"/>
      <w:bookmarkEnd w:id="88"/>
      <w:bookmarkEnd w:id="89"/>
    </w:p>
    <w:p w14:paraId="66C0DF49" w14:textId="77777777" w:rsidR="001B099B" w:rsidRDefault="001B099B">
      <w:pPr>
        <w:jc w:val="both"/>
        <w:rPr>
          <w:b/>
          <w:u w:val="single"/>
        </w:rPr>
      </w:pPr>
    </w:p>
    <w:tbl>
      <w:tblPr>
        <w:tblW w:w="14747" w:type="dxa"/>
        <w:tblInd w:w="-10" w:type="dxa"/>
        <w:tblLayout w:type="fixed"/>
        <w:tblCellMar>
          <w:left w:w="113" w:type="dxa"/>
        </w:tblCellMar>
        <w:tblLook w:val="04A0" w:firstRow="1" w:lastRow="0" w:firstColumn="1" w:lastColumn="0" w:noHBand="0" w:noVBand="1"/>
      </w:tblPr>
      <w:tblGrid>
        <w:gridCol w:w="1706"/>
        <w:gridCol w:w="13041"/>
      </w:tblGrid>
      <w:tr w:rsidR="001B099B" w14:paraId="120CFBC8" w14:textId="77777777">
        <w:trPr>
          <w:trHeight w:val="2613"/>
        </w:trPr>
        <w:tc>
          <w:tcPr>
            <w:tcW w:w="1706" w:type="dxa"/>
            <w:tcBorders>
              <w:top w:val="single" w:sz="4" w:space="0" w:color="00000A"/>
              <w:left w:val="single" w:sz="4" w:space="0" w:color="00000A"/>
              <w:bottom w:val="single" w:sz="4" w:space="0" w:color="00000A"/>
              <w:right w:val="single" w:sz="4" w:space="0" w:color="00000A"/>
            </w:tcBorders>
            <w:vAlign w:val="center"/>
          </w:tcPr>
          <w:p w14:paraId="1042EE68" w14:textId="77777777" w:rsidR="001B099B" w:rsidRDefault="009E5F10">
            <w:pPr>
              <w:jc w:val="both"/>
            </w:pPr>
            <w:r>
              <w:rPr>
                <w:b/>
                <w:u w:val="single"/>
              </w:rPr>
              <w:t>Description</w:t>
            </w:r>
          </w:p>
        </w:tc>
        <w:tc>
          <w:tcPr>
            <w:tcW w:w="13040" w:type="dxa"/>
            <w:tcBorders>
              <w:top w:val="single" w:sz="4" w:space="0" w:color="00000A"/>
              <w:left w:val="single" w:sz="4" w:space="0" w:color="00000A"/>
              <w:bottom w:val="single" w:sz="4" w:space="0" w:color="00000A"/>
              <w:right w:val="single" w:sz="4" w:space="0" w:color="00000A"/>
            </w:tcBorders>
            <w:vAlign w:val="center"/>
          </w:tcPr>
          <w:p w14:paraId="72C0BB0F" w14:textId="77777777" w:rsidR="001B099B" w:rsidRDefault="001B099B">
            <w:pPr>
              <w:jc w:val="both"/>
              <w:rPr>
                <w:rFonts w:eastAsia="Andale Sans UI"/>
                <w:kern w:val="0"/>
                <w:lang w:eastAsia="ja-JP" w:bidi="fa-IR"/>
              </w:rPr>
            </w:pPr>
          </w:p>
          <w:p w14:paraId="66D51FE3" w14:textId="77777777" w:rsidR="001B099B" w:rsidRDefault="009E5F10">
            <w:pPr>
              <w:jc w:val="both"/>
              <w:rPr>
                <w:rFonts w:cs="Calibri"/>
              </w:rPr>
            </w:pPr>
            <w:r>
              <w:rPr>
                <w:rFonts w:cs="Calibri"/>
              </w:rPr>
              <w:t>Le candidat décrit les dispositifs mis en place pour assurer la reprise des équipements en fin de vie, notamment :</w:t>
            </w:r>
          </w:p>
          <w:p w14:paraId="193547F8" w14:textId="77777777" w:rsidR="001B099B" w:rsidRDefault="001B099B">
            <w:pPr>
              <w:jc w:val="both"/>
              <w:rPr>
                <w:rFonts w:cs="Calibri"/>
              </w:rPr>
            </w:pPr>
          </w:p>
          <w:p w14:paraId="2C16BC47" w14:textId="77777777" w:rsidR="001B099B" w:rsidRDefault="009E5F10">
            <w:pPr>
              <w:pStyle w:val="Paragraphedeliste"/>
              <w:widowControl w:val="0"/>
              <w:numPr>
                <w:ilvl w:val="0"/>
                <w:numId w:val="2"/>
              </w:numPr>
              <w:jc w:val="both"/>
              <w:rPr>
                <w:rFonts w:ascii="Marianne" w:hAnsi="Marianne"/>
                <w:sz w:val="20"/>
              </w:rPr>
            </w:pPr>
            <w:r>
              <w:rPr>
                <w:rFonts w:ascii="Marianne" w:hAnsi="Marianne"/>
                <w:sz w:val="20"/>
              </w:rPr>
              <w:t>Le processus de reprise des équipements arrivés en fin de vie (détecteurs, stations)</w:t>
            </w:r>
            <w:r>
              <w:rPr>
                <w:rFonts w:ascii="Calibri" w:hAnsi="Calibri" w:cs="Calibri"/>
                <w:sz w:val="20"/>
              </w:rPr>
              <w:t> </w:t>
            </w:r>
            <w:r>
              <w:rPr>
                <w:rFonts w:ascii="Marianne" w:hAnsi="Marianne"/>
                <w:sz w:val="20"/>
              </w:rPr>
              <w:t>et leur mode de recyclage ou valorisation ;</w:t>
            </w:r>
          </w:p>
          <w:p w14:paraId="7F41B8B2" w14:textId="77777777" w:rsidR="001B099B" w:rsidRDefault="009E5F10">
            <w:pPr>
              <w:pStyle w:val="Paragraphedeliste"/>
              <w:widowControl w:val="0"/>
              <w:numPr>
                <w:ilvl w:val="0"/>
                <w:numId w:val="2"/>
              </w:numPr>
              <w:jc w:val="both"/>
              <w:rPr>
                <w:rFonts w:ascii="Marianne" w:hAnsi="Marianne"/>
                <w:sz w:val="20"/>
              </w:rPr>
            </w:pPr>
            <w:r>
              <w:rPr>
                <w:rFonts w:ascii="Marianne" w:hAnsi="Marianne"/>
                <w:sz w:val="20"/>
              </w:rPr>
              <w:t>La présence d’un système de collecte ou de retour retenu pour ces équipements</w:t>
            </w:r>
            <w:r>
              <w:rPr>
                <w:rFonts w:ascii="Calibri" w:hAnsi="Calibri" w:cs="Calibri"/>
                <w:sz w:val="20"/>
              </w:rPr>
              <w:t> </w:t>
            </w:r>
            <w:r>
              <w:rPr>
                <w:rFonts w:ascii="Marianne" w:hAnsi="Marianne"/>
                <w:sz w:val="20"/>
              </w:rPr>
              <w:t>conforme aux obligations de reprise des DEEE</w:t>
            </w:r>
            <w:r>
              <w:rPr>
                <w:rFonts w:ascii="Calibri" w:hAnsi="Calibri" w:cs="Calibri"/>
                <w:sz w:val="20"/>
              </w:rPr>
              <w:t> </w:t>
            </w:r>
            <w:r>
              <w:rPr>
                <w:rFonts w:ascii="Marianne" w:hAnsi="Marianne"/>
                <w:sz w:val="20"/>
              </w:rPr>
              <w:t>;</w:t>
            </w:r>
          </w:p>
          <w:p w14:paraId="17577AC1" w14:textId="77777777" w:rsidR="001B099B" w:rsidRDefault="009E5F10">
            <w:pPr>
              <w:pStyle w:val="Paragraphedeliste"/>
              <w:widowControl w:val="0"/>
              <w:numPr>
                <w:ilvl w:val="0"/>
                <w:numId w:val="2"/>
              </w:numPr>
              <w:jc w:val="both"/>
              <w:rPr>
                <w:rFonts w:ascii="Marianne" w:hAnsi="Marianne"/>
                <w:sz w:val="20"/>
              </w:rPr>
            </w:pPr>
            <w:r>
              <w:rPr>
                <w:rFonts w:ascii="Marianne" w:hAnsi="Marianne"/>
                <w:sz w:val="20"/>
              </w:rPr>
              <w:t xml:space="preserve">Le modèle d’attestation de reprise des équipements remis à l’acheteur. </w:t>
            </w:r>
            <w:bookmarkStart w:id="90" w:name="_Hlk199855171"/>
            <w:bookmarkEnd w:id="90"/>
          </w:p>
        </w:tc>
      </w:tr>
    </w:tbl>
    <w:p w14:paraId="1723EDF1" w14:textId="77777777" w:rsidR="001B099B" w:rsidRDefault="001B099B">
      <w:pPr>
        <w:jc w:val="both"/>
      </w:pPr>
    </w:p>
    <w:p w14:paraId="586BF890" w14:textId="77777777" w:rsidR="001B099B" w:rsidRDefault="001B099B">
      <w:pPr>
        <w:jc w:val="both"/>
      </w:pPr>
    </w:p>
    <w:p w14:paraId="412B8720" w14:textId="77777777" w:rsidR="001B099B" w:rsidRDefault="001B099B">
      <w:pPr>
        <w:jc w:val="both"/>
        <w:rPr>
          <w:b/>
        </w:rPr>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4333FFC1" w14:textId="77777777">
        <w:tc>
          <w:tcPr>
            <w:tcW w:w="14739" w:type="dxa"/>
            <w:tcBorders>
              <w:top w:val="single" w:sz="2" w:space="0" w:color="000000"/>
              <w:left w:val="single" w:sz="2" w:space="0" w:color="000000"/>
              <w:bottom w:val="single" w:sz="2" w:space="0" w:color="000000"/>
              <w:right w:val="single" w:sz="2" w:space="0" w:color="000000"/>
            </w:tcBorders>
          </w:tcPr>
          <w:p w14:paraId="3DEBB629"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16B80D14" w14:textId="77777777" w:rsidR="001B099B" w:rsidRDefault="001B099B">
            <w:pPr>
              <w:pStyle w:val="Contenudetableau"/>
              <w:widowControl w:val="0"/>
              <w:rPr>
                <w:b w:val="0"/>
                <w:bCs w:val="0"/>
                <w:sz w:val="20"/>
                <w:lang w:bidi="fa-IR"/>
              </w:rPr>
            </w:pPr>
          </w:p>
          <w:p w14:paraId="2DDA6500" w14:textId="77777777" w:rsidR="001B099B" w:rsidRDefault="001B099B">
            <w:pPr>
              <w:pStyle w:val="Contenudetableau"/>
              <w:widowControl w:val="0"/>
              <w:rPr>
                <w:b w:val="0"/>
                <w:bCs w:val="0"/>
                <w:sz w:val="20"/>
                <w:lang w:bidi="fa-IR"/>
              </w:rPr>
            </w:pPr>
          </w:p>
          <w:p w14:paraId="2E617556" w14:textId="77777777" w:rsidR="001B099B" w:rsidRDefault="001B099B">
            <w:pPr>
              <w:pStyle w:val="Contenudetableau"/>
              <w:widowControl w:val="0"/>
              <w:rPr>
                <w:b w:val="0"/>
                <w:bCs w:val="0"/>
                <w:sz w:val="20"/>
                <w:lang w:bidi="fa-IR"/>
              </w:rPr>
            </w:pPr>
          </w:p>
          <w:p w14:paraId="6BDF30E4" w14:textId="77777777" w:rsidR="001B099B" w:rsidRDefault="001B099B">
            <w:pPr>
              <w:pStyle w:val="Contenudetableau"/>
              <w:widowControl w:val="0"/>
              <w:rPr>
                <w:b w:val="0"/>
                <w:bCs w:val="0"/>
                <w:sz w:val="20"/>
                <w:lang w:bidi="fa-IR"/>
              </w:rPr>
            </w:pPr>
          </w:p>
          <w:p w14:paraId="6C63940F" w14:textId="77777777" w:rsidR="001B099B" w:rsidRDefault="001B099B">
            <w:pPr>
              <w:pStyle w:val="Contenudetableau"/>
              <w:widowControl w:val="0"/>
              <w:rPr>
                <w:b w:val="0"/>
                <w:bCs w:val="0"/>
                <w:sz w:val="20"/>
                <w:lang w:bidi="fa-IR"/>
              </w:rPr>
            </w:pPr>
            <w:bookmarkStart w:id="91" w:name="_Hlk199855677"/>
            <w:bookmarkStart w:id="92" w:name="_Hlk201584536"/>
            <w:bookmarkEnd w:id="91"/>
            <w:bookmarkEnd w:id="92"/>
          </w:p>
        </w:tc>
      </w:tr>
    </w:tbl>
    <w:p w14:paraId="3CE77624" w14:textId="77777777" w:rsidR="001B099B" w:rsidRDefault="001B099B">
      <w:pPr>
        <w:jc w:val="both"/>
        <w:rPr>
          <w:b/>
        </w:rPr>
      </w:pPr>
    </w:p>
    <w:p w14:paraId="16AC138E" w14:textId="77777777" w:rsidR="001B099B" w:rsidRDefault="009E5F10">
      <w:pPr>
        <w:suppressAutoHyphens w:val="0"/>
        <w:rPr>
          <w:rFonts w:eastAsia="Arial" w:cs="Arial"/>
          <w:b/>
          <w:szCs w:val="24"/>
        </w:rPr>
      </w:pPr>
      <w:r>
        <w:br w:type="page"/>
      </w:r>
    </w:p>
    <w:p w14:paraId="6276E535" w14:textId="719C7C59" w:rsidR="001B099B" w:rsidRDefault="0095383C" w:rsidP="00E5015D">
      <w:pPr>
        <w:pStyle w:val="Titre2"/>
      </w:pPr>
      <w:bookmarkStart w:id="93" w:name="_Toc210832457"/>
      <w:r w:rsidRPr="0095383C">
        <w:lastRenderedPageBreak/>
        <w:t>Sous-critère 3.</w:t>
      </w:r>
      <w:r>
        <w:t>2</w:t>
      </w:r>
      <w:r>
        <w:rPr>
          <w:rFonts w:ascii="Calibri" w:hAnsi="Calibri" w:cs="Calibri"/>
        </w:rPr>
        <w:t> </w:t>
      </w:r>
      <w:r>
        <w:t xml:space="preserve">: </w:t>
      </w:r>
      <w:r w:rsidR="009E5F10">
        <w:t>Démarche environnementale sur les équipements et les déchets (50 points)</w:t>
      </w:r>
      <w:bookmarkEnd w:id="93"/>
    </w:p>
    <w:p w14:paraId="06440C0E" w14:textId="77777777" w:rsidR="001B099B" w:rsidRDefault="001B099B">
      <w:pPr>
        <w:jc w:val="both"/>
        <w:rPr>
          <w:b/>
        </w:rPr>
      </w:pPr>
    </w:p>
    <w:p w14:paraId="7B8F3AD7" w14:textId="77777777" w:rsidR="001B099B" w:rsidRDefault="001B099B">
      <w:pPr>
        <w:jc w:val="both"/>
        <w:rPr>
          <w:b/>
        </w:rPr>
      </w:pPr>
    </w:p>
    <w:p w14:paraId="40D14E6E" w14:textId="77777777" w:rsidR="001B099B" w:rsidRDefault="001B099B">
      <w:pPr>
        <w:jc w:val="both"/>
        <w:rPr>
          <w:b/>
        </w:rPr>
      </w:pPr>
    </w:p>
    <w:tbl>
      <w:tblPr>
        <w:tblW w:w="14747" w:type="dxa"/>
        <w:tblInd w:w="-10" w:type="dxa"/>
        <w:tblLayout w:type="fixed"/>
        <w:tblCellMar>
          <w:left w:w="113" w:type="dxa"/>
        </w:tblCellMar>
        <w:tblLook w:val="04A0" w:firstRow="1" w:lastRow="0" w:firstColumn="1" w:lastColumn="0" w:noHBand="0" w:noVBand="1"/>
      </w:tblPr>
      <w:tblGrid>
        <w:gridCol w:w="2272"/>
        <w:gridCol w:w="12475"/>
      </w:tblGrid>
      <w:tr w:rsidR="001B099B" w14:paraId="496C81E6" w14:textId="77777777">
        <w:trPr>
          <w:trHeight w:val="2613"/>
        </w:trPr>
        <w:tc>
          <w:tcPr>
            <w:tcW w:w="2272" w:type="dxa"/>
            <w:tcBorders>
              <w:top w:val="single" w:sz="4" w:space="0" w:color="00000A"/>
              <w:left w:val="single" w:sz="4" w:space="0" w:color="00000A"/>
              <w:bottom w:val="single" w:sz="4" w:space="0" w:color="00000A"/>
              <w:right w:val="single" w:sz="4" w:space="0" w:color="00000A"/>
            </w:tcBorders>
            <w:vAlign w:val="center"/>
          </w:tcPr>
          <w:p w14:paraId="38BAA369" w14:textId="77777777" w:rsidR="001B099B" w:rsidRDefault="009E5F10">
            <w:pPr>
              <w:jc w:val="both"/>
              <w:rPr>
                <w:b/>
              </w:rPr>
            </w:pPr>
            <w:r>
              <w:rPr>
                <w:b/>
                <w:u w:val="single"/>
              </w:rPr>
              <w:t>Description</w:t>
            </w:r>
          </w:p>
        </w:tc>
        <w:tc>
          <w:tcPr>
            <w:tcW w:w="12474" w:type="dxa"/>
            <w:tcBorders>
              <w:top w:val="single" w:sz="4" w:space="0" w:color="00000A"/>
              <w:left w:val="single" w:sz="4" w:space="0" w:color="00000A"/>
              <w:bottom w:val="single" w:sz="4" w:space="0" w:color="00000A"/>
              <w:right w:val="single" w:sz="4" w:space="0" w:color="00000A"/>
            </w:tcBorders>
            <w:vAlign w:val="center"/>
          </w:tcPr>
          <w:p w14:paraId="6B1BB7A0" w14:textId="77777777" w:rsidR="001B099B" w:rsidRDefault="001B099B">
            <w:pPr>
              <w:jc w:val="both"/>
              <w:rPr>
                <w:b/>
              </w:rPr>
            </w:pPr>
          </w:p>
          <w:p w14:paraId="21607614" w14:textId="77777777" w:rsidR="001B099B" w:rsidRDefault="009E5F10">
            <w:pPr>
              <w:jc w:val="both"/>
              <w:rPr>
                <w:bCs/>
              </w:rPr>
            </w:pPr>
            <w:r>
              <w:rPr>
                <w:bCs/>
              </w:rPr>
              <w:t xml:space="preserve">La qualité environnementale de l’offre sera évaluée à partir des éléments fournis par le candidat concernant la réduction de l’impact environnemental des produits et des déchets générés, notamment : </w:t>
            </w:r>
          </w:p>
          <w:p w14:paraId="0C9EA7F9" w14:textId="77777777" w:rsidR="001B099B" w:rsidRDefault="001B099B">
            <w:pPr>
              <w:jc w:val="both"/>
              <w:rPr>
                <w:bCs/>
              </w:rPr>
            </w:pPr>
          </w:p>
          <w:p w14:paraId="3D9EB29B" w14:textId="77777777" w:rsidR="001B099B" w:rsidRDefault="009E5F10">
            <w:pPr>
              <w:numPr>
                <w:ilvl w:val="0"/>
                <w:numId w:val="2"/>
              </w:numPr>
              <w:jc w:val="both"/>
              <w:rPr>
                <w:bCs/>
              </w:rPr>
            </w:pPr>
            <w:r>
              <w:rPr>
                <w:bCs/>
              </w:rPr>
              <w:t>La démarche d’écoconception des équipements, consommables, emballages, etc. ;</w:t>
            </w:r>
          </w:p>
          <w:p w14:paraId="0C36B22A" w14:textId="77777777" w:rsidR="001B099B" w:rsidRDefault="009E5F10">
            <w:pPr>
              <w:numPr>
                <w:ilvl w:val="0"/>
                <w:numId w:val="2"/>
              </w:numPr>
              <w:jc w:val="both"/>
              <w:rPr>
                <w:bCs/>
              </w:rPr>
            </w:pPr>
            <w:r>
              <w:rPr>
                <w:bCs/>
              </w:rPr>
              <w:t>La recyclabilité des bouteilles de gaz étalon</w:t>
            </w:r>
            <w:r>
              <w:rPr>
                <w:rFonts w:ascii="Calibri" w:hAnsi="Calibri" w:cs="Calibri"/>
                <w:bCs/>
              </w:rPr>
              <w:t xml:space="preserve"> ;</w:t>
            </w:r>
          </w:p>
          <w:p w14:paraId="295D9E2C" w14:textId="77777777" w:rsidR="001B099B" w:rsidRDefault="009E5F10">
            <w:pPr>
              <w:numPr>
                <w:ilvl w:val="0"/>
                <w:numId w:val="2"/>
              </w:numPr>
              <w:jc w:val="both"/>
              <w:rPr>
                <w:bCs/>
              </w:rPr>
            </w:pPr>
            <w:r>
              <w:rPr>
                <w:bCs/>
              </w:rPr>
              <w:t>La démarche mise en œuvre pour la valorisation des déchets d’emballages, des pièces et équipements à l’issue des maintenances</w:t>
            </w:r>
            <w:r>
              <w:rPr>
                <w:rFonts w:ascii="Calibri" w:hAnsi="Calibri" w:cs="Calibri"/>
                <w:bCs/>
              </w:rPr>
              <w:t> </w:t>
            </w:r>
            <w:r>
              <w:rPr>
                <w:bCs/>
              </w:rPr>
              <w:t xml:space="preserve">et la réduction des déchets ultimes. </w:t>
            </w:r>
          </w:p>
          <w:p w14:paraId="0789B835" w14:textId="77777777" w:rsidR="001B099B" w:rsidRDefault="001B099B">
            <w:pPr>
              <w:jc w:val="both"/>
              <w:rPr>
                <w:b/>
              </w:rPr>
            </w:pPr>
          </w:p>
        </w:tc>
      </w:tr>
    </w:tbl>
    <w:p w14:paraId="62C03AAE" w14:textId="77777777" w:rsidR="001B099B" w:rsidRDefault="001B099B">
      <w:pPr>
        <w:jc w:val="both"/>
        <w:rPr>
          <w:b/>
        </w:rPr>
      </w:pPr>
    </w:p>
    <w:p w14:paraId="03981528" w14:textId="77777777" w:rsidR="001B099B" w:rsidRDefault="001B099B">
      <w:pPr>
        <w:jc w:val="both"/>
        <w:rPr>
          <w:b/>
        </w:rPr>
      </w:pPr>
    </w:p>
    <w:p w14:paraId="7C70613D" w14:textId="77777777" w:rsidR="001B099B" w:rsidRDefault="001B099B">
      <w:pPr>
        <w:jc w:val="both"/>
        <w:rPr>
          <w:b/>
        </w:rPr>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24949D1D" w14:textId="77777777">
        <w:tc>
          <w:tcPr>
            <w:tcW w:w="14739" w:type="dxa"/>
            <w:tcBorders>
              <w:top w:val="single" w:sz="2" w:space="0" w:color="000000"/>
              <w:left w:val="single" w:sz="2" w:space="0" w:color="000000"/>
              <w:bottom w:val="single" w:sz="2" w:space="0" w:color="000000"/>
              <w:right w:val="single" w:sz="2" w:space="0" w:color="000000"/>
            </w:tcBorders>
          </w:tcPr>
          <w:p w14:paraId="7E4F6CD3" w14:textId="77777777" w:rsidR="001B099B" w:rsidRDefault="009E5F10">
            <w:pPr>
              <w:jc w:val="both"/>
              <w:rPr>
                <w:b/>
                <w:bCs/>
              </w:rPr>
            </w:pPr>
            <w:r>
              <w:rPr>
                <w:b/>
                <w:bCs/>
              </w:rPr>
              <w:t>Réponse du candidat</w:t>
            </w:r>
            <w:r>
              <w:rPr>
                <w:rFonts w:ascii="Calibri" w:hAnsi="Calibri" w:cs="Calibri"/>
                <w:b/>
                <w:bCs/>
              </w:rPr>
              <w:t> </w:t>
            </w:r>
            <w:r>
              <w:rPr>
                <w:b/>
                <w:bCs/>
              </w:rPr>
              <w:t>:</w:t>
            </w:r>
          </w:p>
          <w:p w14:paraId="480ECAAC" w14:textId="77777777" w:rsidR="001B099B" w:rsidRDefault="001B099B">
            <w:pPr>
              <w:jc w:val="both"/>
              <w:rPr>
                <w:b/>
              </w:rPr>
            </w:pPr>
          </w:p>
          <w:p w14:paraId="7A81F13D" w14:textId="77777777" w:rsidR="001B099B" w:rsidRDefault="001B099B">
            <w:pPr>
              <w:jc w:val="both"/>
              <w:rPr>
                <w:b/>
              </w:rPr>
            </w:pPr>
          </w:p>
          <w:p w14:paraId="6610994F" w14:textId="77777777" w:rsidR="001B099B" w:rsidRDefault="001B099B">
            <w:pPr>
              <w:jc w:val="both"/>
              <w:rPr>
                <w:b/>
              </w:rPr>
            </w:pPr>
          </w:p>
          <w:p w14:paraId="25D6581F" w14:textId="77777777" w:rsidR="001B099B" w:rsidRDefault="001B099B">
            <w:pPr>
              <w:jc w:val="both"/>
              <w:rPr>
                <w:b/>
              </w:rPr>
            </w:pPr>
          </w:p>
          <w:p w14:paraId="2AFF70BC" w14:textId="77777777" w:rsidR="001B099B" w:rsidRDefault="001B099B">
            <w:pPr>
              <w:jc w:val="both"/>
              <w:rPr>
                <w:b/>
              </w:rPr>
            </w:pPr>
          </w:p>
        </w:tc>
      </w:tr>
    </w:tbl>
    <w:p w14:paraId="745C1994" w14:textId="77777777" w:rsidR="001B099B" w:rsidRDefault="001B099B">
      <w:pPr>
        <w:jc w:val="both"/>
        <w:rPr>
          <w:b/>
        </w:rPr>
      </w:pPr>
    </w:p>
    <w:p w14:paraId="0C4E3DE0" w14:textId="77777777" w:rsidR="001B099B" w:rsidRDefault="001B099B">
      <w:pPr>
        <w:jc w:val="both"/>
        <w:rPr>
          <w:b/>
        </w:rPr>
      </w:pPr>
    </w:p>
    <w:p w14:paraId="30A87EA3" w14:textId="77777777" w:rsidR="001B099B" w:rsidRDefault="001B099B">
      <w:pPr>
        <w:jc w:val="both"/>
        <w:rPr>
          <w:b/>
        </w:rPr>
      </w:pPr>
    </w:p>
    <w:p w14:paraId="4B0EF8E6" w14:textId="77777777" w:rsidR="001B099B" w:rsidRDefault="001B099B">
      <w:pPr>
        <w:jc w:val="both"/>
        <w:rPr>
          <w:b/>
        </w:rPr>
      </w:pPr>
    </w:p>
    <w:p w14:paraId="186F668D" w14:textId="77777777" w:rsidR="001B099B" w:rsidRDefault="001B099B">
      <w:pPr>
        <w:jc w:val="both"/>
        <w:rPr>
          <w:b/>
        </w:rPr>
      </w:pPr>
    </w:p>
    <w:p w14:paraId="04BDDE48" w14:textId="77777777" w:rsidR="001B099B" w:rsidRDefault="001B099B">
      <w:pPr>
        <w:jc w:val="both"/>
        <w:rPr>
          <w:b/>
        </w:rPr>
      </w:pPr>
    </w:p>
    <w:p w14:paraId="03052655" w14:textId="77777777" w:rsidR="001B099B" w:rsidRDefault="001B099B">
      <w:pPr>
        <w:jc w:val="both"/>
        <w:rPr>
          <w:b/>
        </w:rPr>
      </w:pPr>
    </w:p>
    <w:p w14:paraId="779C4ADD" w14:textId="77777777" w:rsidR="001B099B" w:rsidRDefault="001B099B">
      <w:pPr>
        <w:jc w:val="both"/>
        <w:rPr>
          <w:b/>
        </w:rPr>
      </w:pPr>
    </w:p>
    <w:p w14:paraId="41F10523" w14:textId="77777777" w:rsidR="001B099B" w:rsidRDefault="001B099B">
      <w:pPr>
        <w:jc w:val="both"/>
        <w:rPr>
          <w:b/>
        </w:rPr>
      </w:pPr>
    </w:p>
    <w:p w14:paraId="565EDC11" w14:textId="77777777" w:rsidR="001B099B" w:rsidRDefault="001B099B">
      <w:pPr>
        <w:jc w:val="both"/>
        <w:rPr>
          <w:b/>
        </w:rPr>
      </w:pPr>
    </w:p>
    <w:p w14:paraId="102D558A" w14:textId="77777777" w:rsidR="001B099B" w:rsidRDefault="001B099B">
      <w:pPr>
        <w:jc w:val="both"/>
        <w:rPr>
          <w:b/>
        </w:rPr>
      </w:pPr>
    </w:p>
    <w:p w14:paraId="36374F0C" w14:textId="77777777" w:rsidR="001B099B" w:rsidRDefault="001B099B">
      <w:pPr>
        <w:jc w:val="both"/>
        <w:rPr>
          <w:b/>
        </w:rPr>
      </w:pPr>
    </w:p>
    <w:p w14:paraId="02E056E1" w14:textId="77777777" w:rsidR="001B099B" w:rsidRDefault="001B099B">
      <w:pPr>
        <w:jc w:val="both"/>
        <w:rPr>
          <w:b/>
        </w:rPr>
      </w:pPr>
    </w:p>
    <w:p w14:paraId="7371AF35" w14:textId="77777777" w:rsidR="001B099B" w:rsidRDefault="001B099B">
      <w:pPr>
        <w:jc w:val="both"/>
        <w:rPr>
          <w:b/>
        </w:rPr>
      </w:pPr>
    </w:p>
    <w:p w14:paraId="6B5B6A4E" w14:textId="77777777" w:rsidR="001B099B" w:rsidRDefault="001B099B">
      <w:pPr>
        <w:jc w:val="both"/>
        <w:rPr>
          <w:b/>
        </w:rPr>
      </w:pPr>
    </w:p>
    <w:p w14:paraId="5E03E84C" w14:textId="17E626A5" w:rsidR="00116F60" w:rsidRPr="00116F60" w:rsidRDefault="009E5F10" w:rsidP="00116F60">
      <w:pPr>
        <w:pStyle w:val="Titre1"/>
        <w:rPr>
          <w:bCs/>
        </w:rPr>
      </w:pPr>
      <w:bookmarkStart w:id="94" w:name="_Toc210832458"/>
      <w:r>
        <w:t>Prestation supplémentaire éventuelle facultative</w:t>
      </w:r>
      <w:r w:rsidR="00116F60">
        <w:rPr>
          <w:rFonts w:ascii="Calibri" w:hAnsi="Calibri" w:cs="Calibri"/>
        </w:rPr>
        <w:t> </w:t>
      </w:r>
      <w:r w:rsidR="00116F60">
        <w:t>: Location</w:t>
      </w:r>
      <w:r w:rsidR="00116F60" w:rsidRPr="00116F60">
        <w:rPr>
          <w:bCs/>
        </w:rPr>
        <w:t xml:space="preserve">-Maintenance des détecteurs </w:t>
      </w:r>
      <w:r w:rsidR="00116F60">
        <w:rPr>
          <w:bCs/>
        </w:rPr>
        <w:t>multigaz portables</w:t>
      </w:r>
      <w:bookmarkEnd w:id="94"/>
    </w:p>
    <w:p w14:paraId="3647D1C8" w14:textId="77777777" w:rsidR="001B099B" w:rsidRDefault="001B099B">
      <w:pPr>
        <w:jc w:val="both"/>
        <w:rPr>
          <w:b/>
          <w:bCs/>
        </w:rPr>
      </w:pPr>
    </w:p>
    <w:p w14:paraId="7C47B8D3" w14:textId="4486B6E1" w:rsidR="001B099B" w:rsidRDefault="009E5F10">
      <w:pPr>
        <w:jc w:val="both"/>
        <w:rPr>
          <w:b/>
          <w:bCs/>
        </w:rPr>
      </w:pPr>
      <w:r>
        <w:rPr>
          <w:b/>
          <w:bCs/>
        </w:rPr>
        <w:t xml:space="preserve">Le titulaire n’a pas l’obligation de proposer cette solution, qui ne fera pas l’objet d’une notation. Si toutefois </w:t>
      </w:r>
      <w:r w:rsidR="00CF1F24">
        <w:rPr>
          <w:b/>
          <w:bCs/>
        </w:rPr>
        <w:t>s’</w:t>
      </w:r>
      <w:r>
        <w:rPr>
          <w:b/>
          <w:bCs/>
        </w:rPr>
        <w:t>il entend proposer cette solution, il décrit sa solution dans la rubrique « réponse du candidat</w:t>
      </w:r>
      <w:r>
        <w:rPr>
          <w:rFonts w:ascii="Calibri" w:hAnsi="Calibri" w:cs="Calibri"/>
          <w:b/>
          <w:bCs/>
        </w:rPr>
        <w:t> </w:t>
      </w:r>
      <w:r>
        <w:rPr>
          <w:rFonts w:cs="Marianne"/>
          <w:b/>
          <w:bCs/>
        </w:rPr>
        <w:t xml:space="preserve">». </w:t>
      </w:r>
    </w:p>
    <w:p w14:paraId="668A6851" w14:textId="77777777" w:rsidR="001B099B" w:rsidRDefault="001B099B">
      <w:pPr>
        <w:pStyle w:val="Standard"/>
        <w:rPr>
          <w:b/>
          <w:bCs/>
        </w:rPr>
      </w:pPr>
    </w:p>
    <w:tbl>
      <w:tblPr>
        <w:tblW w:w="14747" w:type="dxa"/>
        <w:tblInd w:w="-10" w:type="dxa"/>
        <w:tblLayout w:type="fixed"/>
        <w:tblCellMar>
          <w:left w:w="113" w:type="dxa"/>
        </w:tblCellMar>
        <w:tblLook w:val="04A0" w:firstRow="1" w:lastRow="0" w:firstColumn="1" w:lastColumn="0" w:noHBand="0" w:noVBand="1"/>
      </w:tblPr>
      <w:tblGrid>
        <w:gridCol w:w="2272"/>
        <w:gridCol w:w="12475"/>
      </w:tblGrid>
      <w:tr w:rsidR="001B099B" w14:paraId="634F053F" w14:textId="77777777">
        <w:trPr>
          <w:trHeight w:val="2613"/>
        </w:trPr>
        <w:tc>
          <w:tcPr>
            <w:tcW w:w="2272" w:type="dxa"/>
            <w:tcBorders>
              <w:top w:val="single" w:sz="4" w:space="0" w:color="00000A"/>
              <w:left w:val="single" w:sz="4" w:space="0" w:color="00000A"/>
              <w:bottom w:val="single" w:sz="4" w:space="0" w:color="00000A"/>
              <w:right w:val="single" w:sz="4" w:space="0" w:color="00000A"/>
            </w:tcBorders>
            <w:vAlign w:val="center"/>
          </w:tcPr>
          <w:p w14:paraId="66D0DA64" w14:textId="77777777" w:rsidR="001B099B" w:rsidRDefault="009E5F10">
            <w:pPr>
              <w:jc w:val="both"/>
              <w:rPr>
                <w:b/>
              </w:rPr>
            </w:pPr>
            <w:r>
              <w:rPr>
                <w:b/>
                <w:u w:val="single"/>
              </w:rPr>
              <w:t>Description</w:t>
            </w:r>
          </w:p>
        </w:tc>
        <w:tc>
          <w:tcPr>
            <w:tcW w:w="12474" w:type="dxa"/>
            <w:tcBorders>
              <w:top w:val="single" w:sz="4" w:space="0" w:color="00000A"/>
              <w:left w:val="single" w:sz="4" w:space="0" w:color="00000A"/>
              <w:bottom w:val="single" w:sz="4" w:space="0" w:color="00000A"/>
              <w:right w:val="single" w:sz="4" w:space="0" w:color="00000A"/>
            </w:tcBorders>
            <w:vAlign w:val="center"/>
          </w:tcPr>
          <w:p w14:paraId="75572EE7" w14:textId="77777777" w:rsidR="001B099B" w:rsidRDefault="001B099B">
            <w:pPr>
              <w:jc w:val="both"/>
              <w:rPr>
                <w:bCs/>
              </w:rPr>
            </w:pPr>
          </w:p>
          <w:p w14:paraId="2CAF486F" w14:textId="77777777" w:rsidR="001B099B" w:rsidRDefault="009E5F10">
            <w:pPr>
              <w:jc w:val="both"/>
              <w:rPr>
                <w:bCs/>
              </w:rPr>
            </w:pPr>
            <w:r>
              <w:rPr>
                <w:bCs/>
              </w:rPr>
              <w:t xml:space="preserve">Le candidat devra fournir toutes les informations permettant d’apprécier la qualité de l’organisation mise en place pour garantir la </w:t>
            </w:r>
            <w:r>
              <w:t>continuité de service et la maintenance des détecteurs loués</w:t>
            </w:r>
            <w:r>
              <w:rPr>
                <w:bCs/>
              </w:rPr>
              <w:t>, notamment</w:t>
            </w:r>
            <w:r>
              <w:rPr>
                <w:rFonts w:ascii="Calibri" w:hAnsi="Calibri" w:cs="Calibri"/>
                <w:bCs/>
              </w:rPr>
              <w:t> </w:t>
            </w:r>
            <w:r>
              <w:rPr>
                <w:bCs/>
              </w:rPr>
              <w:t xml:space="preserve">: </w:t>
            </w:r>
          </w:p>
          <w:p w14:paraId="5B7A8F2F" w14:textId="77777777" w:rsidR="001B099B" w:rsidRDefault="001B099B">
            <w:pPr>
              <w:jc w:val="both"/>
              <w:rPr>
                <w:bCs/>
              </w:rPr>
            </w:pPr>
          </w:p>
          <w:p w14:paraId="07D3D525" w14:textId="77777777" w:rsidR="001B099B" w:rsidRDefault="009E5F10">
            <w:pPr>
              <w:pStyle w:val="Paragraphedeliste"/>
              <w:widowControl w:val="0"/>
              <w:numPr>
                <w:ilvl w:val="0"/>
                <w:numId w:val="2"/>
              </w:numPr>
              <w:jc w:val="both"/>
              <w:rPr>
                <w:rFonts w:ascii="Marianne" w:eastAsia="Times New Roman" w:hAnsi="Marianne" w:cs="Times New Roman"/>
                <w:b/>
                <w:bCs/>
                <w:sz w:val="20"/>
                <w:szCs w:val="20"/>
              </w:rPr>
            </w:pPr>
            <w:r>
              <w:rPr>
                <w:rFonts w:ascii="Marianne" w:eastAsia="Times New Roman" w:hAnsi="Marianne" w:cs="Times New Roman"/>
                <w:sz w:val="20"/>
                <w:szCs w:val="20"/>
              </w:rPr>
              <w:t xml:space="preserve">La description de l’équipe dédiée au suivi du contrat ; </w:t>
            </w:r>
          </w:p>
          <w:p w14:paraId="64A4A276" w14:textId="77777777" w:rsidR="001B099B" w:rsidRDefault="009E5F10">
            <w:pPr>
              <w:pStyle w:val="Paragraphedeliste"/>
              <w:widowControl w:val="0"/>
              <w:numPr>
                <w:ilvl w:val="0"/>
                <w:numId w:val="2"/>
              </w:numPr>
              <w:jc w:val="both"/>
              <w:rPr>
                <w:rFonts w:ascii="Marianne" w:eastAsia="Times New Roman" w:hAnsi="Marianne" w:cs="Times New Roman"/>
                <w:b/>
                <w:bCs/>
                <w:sz w:val="20"/>
                <w:szCs w:val="20"/>
              </w:rPr>
            </w:pPr>
            <w:r>
              <w:rPr>
                <w:rFonts w:ascii="Marianne" w:eastAsia="Times New Roman" w:hAnsi="Marianne" w:cs="Times New Roman"/>
                <w:sz w:val="20"/>
                <w:szCs w:val="20"/>
              </w:rPr>
              <w:t>Moyens mis en œuvre pour le respect des recommandations du constructeur et des obligations de conformité réglementaire (maintenance préventive, étalonnage périodique, certificats à jour)</w:t>
            </w:r>
            <w:r>
              <w:rPr>
                <w:rFonts w:ascii="Calibri" w:eastAsia="Times New Roman" w:hAnsi="Calibri" w:cs="Calibri"/>
                <w:sz w:val="20"/>
                <w:szCs w:val="20"/>
              </w:rPr>
              <w:t> </w:t>
            </w:r>
            <w:r>
              <w:rPr>
                <w:rFonts w:ascii="Calibri" w:eastAsia="Times New Roman" w:hAnsi="Calibri" w:cs="Calibri"/>
                <w:b/>
                <w:bCs/>
                <w:sz w:val="20"/>
                <w:szCs w:val="20"/>
              </w:rPr>
              <w:t>;</w:t>
            </w:r>
          </w:p>
          <w:p w14:paraId="1AF987A6" w14:textId="77777777" w:rsidR="001B099B" w:rsidRDefault="009E5F10">
            <w:pPr>
              <w:pStyle w:val="Paragraphedeliste"/>
              <w:widowControl w:val="0"/>
              <w:numPr>
                <w:ilvl w:val="0"/>
                <w:numId w:val="2"/>
              </w:numPr>
              <w:jc w:val="both"/>
              <w:rPr>
                <w:rFonts w:ascii="Marianne" w:eastAsia="Times New Roman" w:hAnsi="Marianne" w:cs="Times New Roman"/>
                <w:sz w:val="20"/>
                <w:szCs w:val="20"/>
              </w:rPr>
            </w:pPr>
            <w:r>
              <w:rPr>
                <w:rFonts w:ascii="Marianne" w:eastAsia="Times New Roman" w:hAnsi="Marianne" w:cs="Times New Roman"/>
                <w:sz w:val="20"/>
                <w:szCs w:val="20"/>
              </w:rPr>
              <w:t>Le processus de traitement des demandes (modalités d’assistance technique, dépannage, remplacement des équipements défectueux, délais d’intervention) ;</w:t>
            </w:r>
          </w:p>
          <w:p w14:paraId="71D5ABAA" w14:textId="77777777" w:rsidR="001B099B" w:rsidRDefault="009E5F10">
            <w:pPr>
              <w:pStyle w:val="Paragraphedeliste"/>
              <w:widowControl w:val="0"/>
              <w:numPr>
                <w:ilvl w:val="0"/>
                <w:numId w:val="2"/>
              </w:numPr>
              <w:jc w:val="both"/>
              <w:rPr>
                <w:rFonts w:ascii="Marianne" w:eastAsia="Times New Roman" w:hAnsi="Marianne" w:cs="Times New Roman"/>
                <w:sz w:val="20"/>
                <w:szCs w:val="20"/>
              </w:rPr>
            </w:pPr>
            <w:r>
              <w:rPr>
                <w:rFonts w:ascii="Marianne" w:eastAsia="Times New Roman" w:hAnsi="Marianne" w:cs="Times New Roman"/>
                <w:sz w:val="20"/>
                <w:szCs w:val="20"/>
              </w:rPr>
              <w:t>Les engagements de disponibilité des détecteurs pendant toute la durée du contrat pour éviter toute rupture capacitaire (prêt/remplacement en cas de panne, gestion de la flotte tampon, etc.)</w:t>
            </w:r>
            <w:r>
              <w:rPr>
                <w:rFonts w:ascii="Calibri" w:eastAsia="Times New Roman" w:hAnsi="Calibri" w:cs="Calibri"/>
                <w:sz w:val="20"/>
                <w:szCs w:val="20"/>
              </w:rPr>
              <w:t>.</w:t>
            </w:r>
          </w:p>
          <w:p w14:paraId="2D279A16" w14:textId="77777777" w:rsidR="001B099B" w:rsidRDefault="001B099B">
            <w:pPr>
              <w:pStyle w:val="Paragraphedeliste"/>
              <w:widowControl w:val="0"/>
              <w:ind w:left="405"/>
              <w:jc w:val="both"/>
              <w:rPr>
                <w:rFonts w:ascii="Marianne" w:hAnsi="Marianne"/>
                <w:b/>
                <w:sz w:val="20"/>
              </w:rPr>
            </w:pPr>
          </w:p>
        </w:tc>
      </w:tr>
    </w:tbl>
    <w:p w14:paraId="6989381F" w14:textId="77777777" w:rsidR="001B099B" w:rsidRDefault="001B099B">
      <w:pPr>
        <w:jc w:val="both"/>
        <w:rPr>
          <w:b/>
        </w:rPr>
      </w:pPr>
    </w:p>
    <w:p w14:paraId="503AEF3A" w14:textId="77777777" w:rsidR="001B099B" w:rsidRDefault="001B099B">
      <w:pPr>
        <w:jc w:val="both"/>
        <w:rPr>
          <w:b/>
        </w:rPr>
      </w:pPr>
    </w:p>
    <w:p w14:paraId="7FF86878" w14:textId="77777777" w:rsidR="001B099B" w:rsidRDefault="001B099B">
      <w:pPr>
        <w:jc w:val="both"/>
        <w:rPr>
          <w:b/>
        </w:rPr>
      </w:pPr>
    </w:p>
    <w:tbl>
      <w:tblPr>
        <w:tblW w:w="14739" w:type="dxa"/>
        <w:tblLayout w:type="fixed"/>
        <w:tblCellMar>
          <w:top w:w="55" w:type="dxa"/>
          <w:left w:w="55" w:type="dxa"/>
          <w:bottom w:w="55" w:type="dxa"/>
          <w:right w:w="55" w:type="dxa"/>
        </w:tblCellMar>
        <w:tblLook w:val="04A0" w:firstRow="1" w:lastRow="0" w:firstColumn="1" w:lastColumn="0" w:noHBand="0" w:noVBand="1"/>
      </w:tblPr>
      <w:tblGrid>
        <w:gridCol w:w="14739"/>
      </w:tblGrid>
      <w:tr w:rsidR="001B099B" w14:paraId="6A7420F3" w14:textId="77777777">
        <w:tc>
          <w:tcPr>
            <w:tcW w:w="14739" w:type="dxa"/>
            <w:tcBorders>
              <w:top w:val="single" w:sz="2" w:space="0" w:color="000000"/>
              <w:left w:val="single" w:sz="2" w:space="0" w:color="000000"/>
              <w:bottom w:val="single" w:sz="2" w:space="0" w:color="000000"/>
              <w:right w:val="single" w:sz="2" w:space="0" w:color="000000"/>
            </w:tcBorders>
          </w:tcPr>
          <w:p w14:paraId="77CCD314" w14:textId="77777777" w:rsidR="001B099B" w:rsidRDefault="009E5F10">
            <w:pPr>
              <w:jc w:val="both"/>
              <w:rPr>
                <w:b/>
                <w:bCs/>
              </w:rPr>
            </w:pPr>
            <w:r>
              <w:rPr>
                <w:b/>
                <w:bCs/>
              </w:rPr>
              <w:t>Réponse du candidat</w:t>
            </w:r>
            <w:r>
              <w:rPr>
                <w:rFonts w:ascii="Calibri" w:hAnsi="Calibri" w:cs="Calibri"/>
                <w:b/>
                <w:bCs/>
              </w:rPr>
              <w:t> </w:t>
            </w:r>
            <w:r>
              <w:rPr>
                <w:b/>
                <w:bCs/>
              </w:rPr>
              <w:t>:</w:t>
            </w:r>
          </w:p>
          <w:p w14:paraId="07CAA07A" w14:textId="77777777" w:rsidR="001B099B" w:rsidRDefault="001B099B">
            <w:pPr>
              <w:jc w:val="both"/>
              <w:rPr>
                <w:b/>
              </w:rPr>
            </w:pPr>
          </w:p>
          <w:p w14:paraId="037B25B1" w14:textId="77777777" w:rsidR="001B099B" w:rsidRDefault="001B099B">
            <w:pPr>
              <w:jc w:val="both"/>
              <w:rPr>
                <w:b/>
              </w:rPr>
            </w:pPr>
          </w:p>
          <w:p w14:paraId="2661A1B6" w14:textId="77777777" w:rsidR="001B099B" w:rsidRDefault="001B099B">
            <w:pPr>
              <w:jc w:val="both"/>
              <w:rPr>
                <w:b/>
              </w:rPr>
            </w:pPr>
          </w:p>
          <w:p w14:paraId="0A85959E" w14:textId="77777777" w:rsidR="001B099B" w:rsidRDefault="001B099B">
            <w:pPr>
              <w:jc w:val="both"/>
              <w:rPr>
                <w:b/>
              </w:rPr>
            </w:pPr>
          </w:p>
          <w:p w14:paraId="41C9815A" w14:textId="77777777" w:rsidR="001B099B" w:rsidRDefault="001B099B">
            <w:pPr>
              <w:jc w:val="both"/>
              <w:rPr>
                <w:b/>
              </w:rPr>
            </w:pPr>
          </w:p>
        </w:tc>
      </w:tr>
    </w:tbl>
    <w:p w14:paraId="04210085" w14:textId="77777777" w:rsidR="001B099B" w:rsidRDefault="001B099B">
      <w:pPr>
        <w:pStyle w:val="Standard"/>
        <w:rPr>
          <w:b/>
          <w:bCs/>
        </w:rPr>
      </w:pPr>
    </w:p>
    <w:sectPr w:rsidR="001B099B">
      <w:headerReference w:type="default" r:id="rId12"/>
      <w:footerReference w:type="default" r:id="rId13"/>
      <w:headerReference w:type="first" r:id="rId14"/>
      <w:footerReference w:type="first" r:id="rId15"/>
      <w:pgSz w:w="16838" w:h="11906" w:orient="landscape"/>
      <w:pgMar w:top="777" w:right="1529" w:bottom="777" w:left="993" w:header="72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3A53B" w14:textId="77777777" w:rsidR="00F20274" w:rsidRDefault="009E5F10">
      <w:r>
        <w:separator/>
      </w:r>
    </w:p>
  </w:endnote>
  <w:endnote w:type="continuationSeparator" w:id="0">
    <w:p w14:paraId="307EA34D" w14:textId="77777777" w:rsidR="00F20274" w:rsidRDefault="009E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StarSymbol,">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8012" w14:textId="01C84ADF" w:rsidR="001B099B" w:rsidRDefault="009E5F10">
    <w:pPr>
      <w:pStyle w:val="Pieddepage"/>
    </w:pPr>
    <w:bookmarkStart w:id="21" w:name="_Hlk1399834714"/>
    <w:r>
      <w:rPr>
        <w:rFonts w:ascii="Marianne" w:hAnsi="Marianne"/>
        <w:sz w:val="20"/>
        <w:szCs w:val="20"/>
      </w:rPr>
      <w:t>CRT_DGDDI_ 2025-0</w:t>
    </w:r>
    <w:bookmarkStart w:id="22" w:name="_Hlk1396191364"/>
    <w:r>
      <w:rPr>
        <w:rFonts w:ascii="Marianne" w:hAnsi="Marianne"/>
        <w:sz w:val="20"/>
        <w:szCs w:val="20"/>
      </w:rPr>
      <w:t>4_DETECTEUR</w:t>
    </w:r>
    <w:r w:rsidR="00DE197D">
      <w:rPr>
        <w:rFonts w:ascii="Marianne" w:hAnsi="Marianne"/>
        <w:sz w:val="20"/>
        <w:szCs w:val="20"/>
      </w:rPr>
      <w:t>S</w:t>
    </w:r>
    <w:r>
      <w:rPr>
        <w:rFonts w:ascii="Marianne" w:hAnsi="Marianne"/>
        <w:sz w:val="20"/>
        <w:szCs w:val="20"/>
      </w:rPr>
      <w:t>_MULTIGAZ</w:t>
    </w:r>
    <w:r w:rsidR="00DE197D">
      <w:rPr>
        <w:rFonts w:ascii="Marianne" w:hAnsi="Marianne"/>
        <w:sz w:val="20"/>
        <w:szCs w:val="20"/>
      </w:rPr>
      <w:t>_PORTABLES</w:t>
    </w:r>
    <w:r>
      <w:rPr>
        <w:rFonts w:ascii="Marianne" w:hAnsi="Marianne"/>
        <w:sz w:val="20"/>
        <w:szCs w:val="20"/>
      </w:rPr>
      <w:tab/>
      <w:t xml:space="preserve">                                                              </w:t>
    </w:r>
    <w:bookmarkEnd w:id="21"/>
    <w:bookmarkEnd w:id="22"/>
    <w:r>
      <w:rPr>
        <w:rFonts w:ascii="Marianne" w:hAnsi="Marianne"/>
        <w:sz w:val="22"/>
        <w:szCs w:val="22"/>
      </w:rPr>
      <w:fldChar w:fldCharType="begin"/>
    </w:r>
    <w:r>
      <w:rPr>
        <w:rFonts w:ascii="Marianne" w:hAnsi="Marianne"/>
        <w:sz w:val="22"/>
        <w:szCs w:val="22"/>
      </w:rPr>
      <w:instrText xml:space="preserve"> PAGE </w:instrText>
    </w:r>
    <w:r>
      <w:rPr>
        <w:rFonts w:ascii="Marianne" w:hAnsi="Marianne"/>
        <w:sz w:val="22"/>
        <w:szCs w:val="22"/>
      </w:rPr>
      <w:fldChar w:fldCharType="separate"/>
    </w:r>
    <w:r>
      <w:rPr>
        <w:rFonts w:ascii="Marianne" w:hAnsi="Marianne"/>
        <w:sz w:val="22"/>
        <w:szCs w:val="22"/>
      </w:rPr>
      <w:t>3</w:t>
    </w:r>
    <w:r>
      <w:rPr>
        <w:rFonts w:ascii="Marianne" w:hAnsi="Marianne"/>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F84D" w14:textId="1BB2F0B5" w:rsidR="001B099B" w:rsidRDefault="009E5F10">
    <w:pPr>
      <w:pStyle w:val="Pieddepage"/>
    </w:pPr>
    <w:r>
      <w:rPr>
        <w:rFonts w:ascii="Marianne" w:hAnsi="Marianne"/>
        <w:sz w:val="20"/>
        <w:szCs w:val="20"/>
      </w:rPr>
      <w:t>CRT_DGDDI_ 2025-04_DETECTEUR</w:t>
    </w:r>
    <w:r w:rsidR="00DE197D">
      <w:rPr>
        <w:rFonts w:ascii="Marianne" w:hAnsi="Marianne"/>
        <w:sz w:val="20"/>
        <w:szCs w:val="20"/>
      </w:rPr>
      <w:t>S</w:t>
    </w:r>
    <w:r>
      <w:rPr>
        <w:rFonts w:ascii="Marianne" w:hAnsi="Marianne"/>
        <w:sz w:val="20"/>
        <w:szCs w:val="20"/>
      </w:rPr>
      <w:t>_MULTIGAZ</w:t>
    </w:r>
    <w:r w:rsidR="00047D9D">
      <w:rPr>
        <w:rFonts w:ascii="Marianne" w:hAnsi="Marianne"/>
        <w:sz w:val="20"/>
        <w:szCs w:val="20"/>
      </w:rPr>
      <w:t>_PORTABLE</w:t>
    </w:r>
    <w:r w:rsidR="00DE197D">
      <w:rPr>
        <w:rFonts w:ascii="Marianne" w:hAnsi="Marianne"/>
        <w:sz w:val="20"/>
        <w:szCs w:val="20"/>
      </w:rPr>
      <w:t>S</w:t>
    </w:r>
    <w:r>
      <w:rPr>
        <w:rFonts w:ascii="Marianne" w:hAnsi="Marianne"/>
        <w:sz w:val="20"/>
        <w:szCs w:val="20"/>
      </w:rPr>
      <w:t xml:space="preserve"> </w:t>
    </w:r>
    <w:r>
      <w:rPr>
        <w:rFonts w:ascii="Marianne" w:hAnsi="Marianne"/>
        <w:sz w:val="20"/>
        <w:szCs w:val="20"/>
      </w:rPr>
      <w:tab/>
      <w:t xml:space="preserve">                                                                                                                                  </w:t>
    </w:r>
    <w:r>
      <w:rPr>
        <w:rFonts w:ascii="Marianne" w:hAnsi="Marianne"/>
        <w:sz w:val="20"/>
        <w:szCs w:val="20"/>
      </w:rPr>
      <w:fldChar w:fldCharType="begin"/>
    </w:r>
    <w:r>
      <w:rPr>
        <w:rFonts w:ascii="Marianne" w:hAnsi="Marianne"/>
        <w:sz w:val="20"/>
        <w:szCs w:val="20"/>
      </w:rPr>
      <w:instrText xml:space="preserve"> PAGE </w:instrText>
    </w:r>
    <w:r>
      <w:rPr>
        <w:rFonts w:ascii="Marianne" w:hAnsi="Marianne"/>
        <w:sz w:val="20"/>
        <w:szCs w:val="20"/>
      </w:rPr>
      <w:fldChar w:fldCharType="separate"/>
    </w:r>
    <w:r>
      <w:rPr>
        <w:rFonts w:ascii="Marianne" w:hAnsi="Marianne"/>
        <w:sz w:val="20"/>
        <w:szCs w:val="20"/>
      </w:rPr>
      <w:t>9</w:t>
    </w:r>
    <w:r>
      <w:rPr>
        <w:rFonts w:ascii="Marianne" w:hAnsi="Marianne"/>
        <w:sz w:val="20"/>
        <w:szCs w:val="20"/>
      </w:rPr>
      <w:fldChar w:fldCharType="end"/>
    </w:r>
  </w:p>
  <w:p w14:paraId="3BE695E3" w14:textId="77777777" w:rsidR="001B099B" w:rsidRDefault="001B099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D7EC" w14:textId="77777777" w:rsidR="001B099B" w:rsidRDefault="001B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6082" w14:textId="77777777" w:rsidR="00F20274" w:rsidRDefault="009E5F10">
      <w:r>
        <w:separator/>
      </w:r>
    </w:p>
  </w:footnote>
  <w:footnote w:type="continuationSeparator" w:id="0">
    <w:p w14:paraId="30DC63C3" w14:textId="77777777" w:rsidR="00F20274" w:rsidRDefault="009E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BB9" w14:textId="77777777" w:rsidR="001B099B" w:rsidRDefault="009E5F10">
    <w:pPr>
      <w:pStyle w:val="En-tte"/>
      <w:spacing w:before="57" w:after="57"/>
      <w:ind w:left="720"/>
      <w:textAlignment w:val="center"/>
    </w:pPr>
    <w:r>
      <w:rPr>
        <w:noProof/>
      </w:rPr>
      <w:drawing>
        <wp:anchor distT="0" distB="0" distL="0" distR="0" simplePos="0" relativeHeight="2" behindDoc="1" locked="0" layoutInCell="0" allowOverlap="1" wp14:anchorId="255C96C9" wp14:editId="6C1163C0">
          <wp:simplePos x="0" y="0"/>
          <wp:positionH relativeFrom="margin">
            <wp:align>left</wp:align>
          </wp:positionH>
          <wp:positionV relativeFrom="page">
            <wp:posOffset>360045</wp:posOffset>
          </wp:positionV>
          <wp:extent cx="979170" cy="864235"/>
          <wp:effectExtent l="0" t="0" r="0" b="0"/>
          <wp:wrapNone/>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1"/>
                  <a:stretch>
                    <a:fillRect/>
                  </a:stretch>
                </pic:blipFill>
                <pic:spPr bwMode="auto">
                  <a:xfrm>
                    <a:off x="0" y="0"/>
                    <a:ext cx="979170" cy="864235"/>
                  </a:xfrm>
                  <a:prstGeom prst="rect">
                    <a:avLst/>
                  </a:prstGeom>
                </pic:spPr>
              </pic:pic>
            </a:graphicData>
          </a:graphic>
        </wp:anchor>
      </w:drawing>
    </w:r>
    <w:r>
      <w:tab/>
    </w:r>
    <w:r>
      <w:tab/>
    </w:r>
    <w:r>
      <w:rPr>
        <w:rFonts w:ascii="Marianne" w:hAnsi="Marianne"/>
        <w:b/>
        <w:bCs/>
      </w:rPr>
      <w:t>Direction générale des douanes</w:t>
    </w:r>
  </w:p>
  <w:p w14:paraId="320E5FCD" w14:textId="77777777" w:rsidR="001B099B" w:rsidRDefault="009E5F10">
    <w:pPr>
      <w:pStyle w:val="En-tte"/>
      <w:spacing w:before="57" w:after="57"/>
      <w:ind w:left="720"/>
      <w:textAlignment w:val="center"/>
      <w:rPr>
        <w:rFonts w:ascii="Marianne" w:hAnsi="Marianne"/>
        <w:b/>
        <w:bCs/>
      </w:rPr>
    </w:pPr>
    <w:r>
      <w:rPr>
        <w:rFonts w:ascii="Marianne" w:hAnsi="Marianne"/>
        <w:b/>
        <w:bCs/>
      </w:rPr>
      <w:tab/>
      <w:t xml:space="preserve">                                                                                    et droits indirects</w:t>
    </w:r>
  </w:p>
  <w:p w14:paraId="6C7DFBE9" w14:textId="77777777" w:rsidR="001B099B" w:rsidRDefault="009E5F10">
    <w:pPr>
      <w:pStyle w:val="En-tte"/>
      <w:jc w:val="both"/>
    </w:pPr>
    <w:r>
      <w:t xml:space="preserve">                                                                            </w:t>
    </w:r>
    <w:r>
      <w:tab/>
    </w:r>
    <w:r>
      <w:tab/>
    </w:r>
    <w:bookmarkStart w:id="1" w:name="_Hlk18422563341"/>
    <w:bookmarkEnd w:id="1"/>
  </w:p>
  <w:p w14:paraId="3835FB94" w14:textId="77777777" w:rsidR="001B099B" w:rsidRDefault="001B099B">
    <w:pPr>
      <w:pStyle w:val="En-tte"/>
      <w:jc w:val="center"/>
      <w:rPr>
        <w:rFonts w:ascii="Marianne" w:hAnsi="Marianne"/>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D14B" w14:textId="77777777" w:rsidR="001B099B" w:rsidRDefault="009E5F10">
    <w:pPr>
      <w:pStyle w:val="En-tte"/>
      <w:jc w:val="both"/>
    </w:pPr>
    <w:r>
      <w:tab/>
    </w:r>
    <w:r>
      <w:tab/>
    </w:r>
    <w:bookmarkStart w:id="20" w:name="_Hlk18422563345"/>
    <w:bookmarkEnd w:id="20"/>
  </w:p>
  <w:p w14:paraId="67201CCF" w14:textId="77777777" w:rsidR="001B099B" w:rsidRDefault="001B099B">
    <w:pPr>
      <w:pStyle w:val="En-tte"/>
      <w:jc w:val="center"/>
      <w:rPr>
        <w:rFonts w:ascii="Marianne" w:hAnsi="Mariann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E6D" w14:textId="77777777" w:rsidR="001B099B" w:rsidRDefault="001B09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15E" w14:textId="77777777" w:rsidR="001B099B" w:rsidRDefault="001B099B">
    <w:pPr>
      <w:pStyle w:val="En-tte"/>
    </w:pPr>
  </w:p>
  <w:p w14:paraId="040835D7" w14:textId="77777777" w:rsidR="001B099B" w:rsidRDefault="001B099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4523" w14:textId="77777777" w:rsidR="001B099B" w:rsidRDefault="001B09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4FD3"/>
    <w:multiLevelType w:val="multilevel"/>
    <w:tmpl w:val="4120D6D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7773F0"/>
    <w:multiLevelType w:val="multilevel"/>
    <w:tmpl w:val="1A7A0B62"/>
    <w:lvl w:ilvl="0">
      <w:start w:val="1"/>
      <w:numFmt w:val="decimal"/>
      <w:pStyle w:val="Titre1"/>
      <w:lvlText w:val="Article %1."/>
      <w:lvlJc w:val="left"/>
      <w:pPr>
        <w:tabs>
          <w:tab w:val="num" w:pos="0"/>
        </w:tabs>
        <w:ind w:left="360" w:hanging="360"/>
      </w:pPr>
    </w:lvl>
    <w:lvl w:ilvl="1">
      <w:start w:val="1"/>
      <w:numFmt w:val="decimal"/>
      <w:pStyle w:val="Titre2"/>
      <w:lvlText w:val="%1.%2"/>
      <w:lvlJc w:val="left"/>
      <w:pPr>
        <w:tabs>
          <w:tab w:val="num" w:pos="0"/>
        </w:tabs>
        <w:ind w:left="576" w:hanging="576"/>
      </w:pPr>
      <w:rPr>
        <w:b w:val="0"/>
        <w:bCs w:val="0"/>
        <w:i w:val="0"/>
        <w:iCs w:val="0"/>
        <w:caps w:val="0"/>
        <w:smallCaps w:val="0"/>
        <w:strike w:val="0"/>
        <w:dstrike w:val="0"/>
        <w:outline w:val="0"/>
        <w:shadow w:val="0"/>
        <w:emboss w:val="0"/>
        <w:imprint w:val="0"/>
        <w:vanish w:val="0"/>
        <w:spacing w:val="0"/>
        <w:kern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2" w15:restartNumberingAfterBreak="0">
    <w:nsid w:val="114E0DE2"/>
    <w:multiLevelType w:val="multilevel"/>
    <w:tmpl w:val="763E895C"/>
    <w:lvl w:ilvl="0">
      <w:numFmt w:val="bullet"/>
      <w:lvlText w:val="-"/>
      <w:lvlJc w:val="left"/>
      <w:pPr>
        <w:tabs>
          <w:tab w:val="num" w:pos="0"/>
        </w:tabs>
        <w:ind w:left="405"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904199B"/>
    <w:multiLevelType w:val="multilevel"/>
    <w:tmpl w:val="FA52D30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9B"/>
    <w:rsid w:val="00014E90"/>
    <w:rsid w:val="00047D9D"/>
    <w:rsid w:val="000C66B5"/>
    <w:rsid w:val="00116F60"/>
    <w:rsid w:val="001B099B"/>
    <w:rsid w:val="002D4C15"/>
    <w:rsid w:val="00451499"/>
    <w:rsid w:val="005A5631"/>
    <w:rsid w:val="005C7821"/>
    <w:rsid w:val="005F1964"/>
    <w:rsid w:val="00635C0E"/>
    <w:rsid w:val="00732854"/>
    <w:rsid w:val="007C3E5F"/>
    <w:rsid w:val="007E147A"/>
    <w:rsid w:val="008973FC"/>
    <w:rsid w:val="009056AA"/>
    <w:rsid w:val="0095383C"/>
    <w:rsid w:val="009861CF"/>
    <w:rsid w:val="009E5F10"/>
    <w:rsid w:val="00A561D3"/>
    <w:rsid w:val="00A75BB7"/>
    <w:rsid w:val="00A7725B"/>
    <w:rsid w:val="00B56EA8"/>
    <w:rsid w:val="00CF1F24"/>
    <w:rsid w:val="00DE197D"/>
    <w:rsid w:val="00E40B40"/>
    <w:rsid w:val="00E5015D"/>
    <w:rsid w:val="00E96C5E"/>
    <w:rsid w:val="00F1704A"/>
    <w:rsid w:val="00F20274"/>
    <w:rsid w:val="00F43964"/>
    <w:rsid w:val="00FC3D44"/>
    <w:rsid w:val="00FD4E89"/>
    <w:rsid w:val="00FE649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28784"/>
  <w15:docId w15:val="{A9348BAE-B6FC-4762-9686-69A797FD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sz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A2A"/>
    <w:pPr>
      <w:widowControl w:val="0"/>
      <w:textAlignment w:val="baseline"/>
    </w:pPr>
    <w:rPr>
      <w:rFonts w:ascii="Marianne" w:hAnsi="Marianne"/>
      <w:sz w:val="20"/>
    </w:rPr>
  </w:style>
  <w:style w:type="paragraph" w:styleId="Titre1">
    <w:name w:val="heading 1"/>
    <w:basedOn w:val="Standard"/>
    <w:next w:val="Standard"/>
    <w:uiPriority w:val="9"/>
    <w:qFormat/>
    <w:rsid w:val="00F94472"/>
    <w:pPr>
      <w:keepNext/>
      <w:numPr>
        <w:numId w:val="1"/>
      </w:numPr>
      <w:tabs>
        <w:tab w:val="clear" w:pos="2265"/>
        <w:tab w:val="left" w:pos="0"/>
      </w:tabs>
      <w:ind w:left="284" w:hanging="284"/>
      <w:outlineLvl w:val="0"/>
    </w:pPr>
    <w:rPr>
      <w:rFonts w:ascii="Marianne" w:hAnsi="Marianne"/>
      <w:b/>
    </w:rPr>
  </w:style>
  <w:style w:type="paragraph" w:styleId="Titre2">
    <w:name w:val="heading 2"/>
    <w:basedOn w:val="Standard"/>
    <w:next w:val="Standard"/>
    <w:link w:val="Titre2Car"/>
    <w:uiPriority w:val="9"/>
    <w:unhideWhenUsed/>
    <w:qFormat/>
    <w:rsid w:val="009C5DE0"/>
    <w:pPr>
      <w:keepNext/>
      <w:numPr>
        <w:ilvl w:val="1"/>
        <w:numId w:val="1"/>
      </w:numPr>
      <w:jc w:val="both"/>
      <w:outlineLvl w:val="1"/>
    </w:pPr>
    <w:rPr>
      <w:rFonts w:ascii="Marianne" w:hAnsi="Marianne"/>
      <w:b/>
    </w:rPr>
  </w:style>
  <w:style w:type="paragraph" w:styleId="Titre3">
    <w:name w:val="heading 3"/>
    <w:basedOn w:val="Standard"/>
    <w:next w:val="Standard"/>
    <w:uiPriority w:val="9"/>
    <w:unhideWhenUsed/>
    <w:qFormat/>
    <w:rsid w:val="009C5DE0"/>
    <w:pPr>
      <w:keepNext/>
      <w:numPr>
        <w:ilvl w:val="2"/>
        <w:numId w:val="1"/>
      </w:numPr>
      <w:jc w:val="both"/>
      <w:outlineLvl w:val="2"/>
    </w:pPr>
    <w:rPr>
      <w:rFonts w:ascii="Marianne" w:hAnsi="Marianne"/>
      <w:b/>
    </w:rPr>
  </w:style>
  <w:style w:type="paragraph" w:styleId="Titre4">
    <w:name w:val="heading 4"/>
    <w:basedOn w:val="Standard"/>
    <w:next w:val="Standard"/>
    <w:uiPriority w:val="9"/>
    <w:semiHidden/>
    <w:unhideWhenUsed/>
    <w:qFormat/>
    <w:pPr>
      <w:keepNext/>
      <w:numPr>
        <w:ilvl w:val="3"/>
        <w:numId w:val="1"/>
      </w:numPr>
      <w:jc w:val="right"/>
      <w:outlineLvl w:val="3"/>
    </w:pPr>
  </w:style>
  <w:style w:type="paragraph" w:styleId="Titre5">
    <w:name w:val="heading 5"/>
    <w:basedOn w:val="Standard"/>
    <w:next w:val="Standard"/>
    <w:uiPriority w:val="9"/>
    <w:semiHidden/>
    <w:unhideWhenUsed/>
    <w:qFormat/>
    <w:pPr>
      <w:keepNext/>
      <w:numPr>
        <w:ilvl w:val="4"/>
        <w:numId w:val="1"/>
      </w:numPr>
      <w:jc w:val="center"/>
      <w:outlineLvl w:val="4"/>
    </w:pPr>
  </w:style>
  <w:style w:type="paragraph" w:styleId="Titre6">
    <w:name w:val="heading 6"/>
    <w:basedOn w:val="Standard"/>
    <w:next w:val="Standard"/>
    <w:uiPriority w:val="9"/>
    <w:semiHidden/>
    <w:unhideWhenUsed/>
    <w:qFormat/>
    <w:pPr>
      <w:keepNext/>
      <w:numPr>
        <w:ilvl w:val="5"/>
        <w:numId w:val="1"/>
      </w:numPr>
      <w:jc w:val="both"/>
      <w:outlineLvl w:val="5"/>
    </w:pPr>
    <w:rPr>
      <w:b/>
    </w:rPr>
  </w:style>
  <w:style w:type="paragraph" w:styleId="Titre7">
    <w:name w:val="heading 7"/>
    <w:basedOn w:val="Standard"/>
    <w:next w:val="Standard"/>
    <w:qFormat/>
    <w:pPr>
      <w:keepNext/>
      <w:numPr>
        <w:ilvl w:val="6"/>
        <w:numId w:val="1"/>
      </w:numPr>
      <w:outlineLvl w:val="6"/>
    </w:pPr>
    <w:rPr>
      <w:b/>
    </w:rPr>
  </w:style>
  <w:style w:type="paragraph" w:styleId="Titre8">
    <w:name w:val="heading 8"/>
    <w:basedOn w:val="Standard"/>
    <w:next w:val="Standard"/>
    <w:qFormat/>
    <w:pPr>
      <w:keepNext/>
      <w:numPr>
        <w:ilvl w:val="7"/>
        <w:numId w:val="1"/>
      </w:numPr>
      <w:outlineLvl w:val="7"/>
    </w:pPr>
    <w:rPr>
      <w:b/>
    </w:rPr>
  </w:style>
  <w:style w:type="paragraph" w:styleId="Titre9">
    <w:name w:val="heading 9"/>
    <w:basedOn w:val="Normal"/>
    <w:next w:val="Normal"/>
    <w:link w:val="Titre9Car"/>
    <w:uiPriority w:val="9"/>
    <w:semiHidden/>
    <w:unhideWhenUsed/>
    <w:qFormat/>
    <w:rsid w:val="00F9447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Fort">
    <w:name w:val="Fort"/>
    <w:qFormat/>
    <w:rPr>
      <w:b/>
      <w:bCs w:val="0"/>
    </w:rPr>
  </w:style>
  <w:style w:type="character" w:styleId="Marquedecommentaire">
    <w:name w:val="annotation reference"/>
    <w:basedOn w:val="Policepardfaut"/>
    <w:uiPriority w:val="99"/>
    <w:qFormat/>
    <w:rPr>
      <w:sz w:val="16"/>
      <w:szCs w:val="16"/>
    </w:rPr>
  </w:style>
  <w:style w:type="character" w:customStyle="1" w:styleId="CommentaireCar">
    <w:name w:val="Commentaire Car"/>
    <w:basedOn w:val="Policepardfaut"/>
    <w:uiPriority w:val="99"/>
    <w:qFormat/>
  </w:style>
  <w:style w:type="character" w:customStyle="1" w:styleId="ObjetducommentaireCar">
    <w:name w:val="Objet du commentaire Car"/>
    <w:basedOn w:val="CommentaireCar"/>
    <w:qFormat/>
    <w:rPr>
      <w:rFonts w:ascii="Arial" w:eastAsia="Arial" w:hAnsi="Arial" w:cs="Arial"/>
      <w:b/>
      <w:bCs/>
    </w:rPr>
  </w:style>
  <w:style w:type="character" w:customStyle="1" w:styleId="PieddepageCar">
    <w:name w:val="Pied de page Car"/>
    <w:basedOn w:val="Policepardfaut"/>
    <w:qFormat/>
    <w:rPr>
      <w:rFonts w:ascii="Arial" w:eastAsia="Arial" w:hAnsi="Arial" w:cs="Arial"/>
      <w:sz w:val="24"/>
      <w:szCs w:val="24"/>
    </w:rPr>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800080"/>
      <w:u w:val="single"/>
    </w:rPr>
  </w:style>
  <w:style w:type="character" w:customStyle="1" w:styleId="CourantCar">
    <w:name w:val="Courant Car"/>
    <w:qFormat/>
    <w:rPr>
      <w:sz w:val="24"/>
      <w:szCs w:val="24"/>
    </w:rPr>
  </w:style>
  <w:style w:type="character" w:customStyle="1" w:styleId="En-tteCarEn-tte1CarEeCarECarEn-tte11CarEe1CarE1CarEn-tte-1CarEn-tte-2Car">
    <w:name w:val="En-tête Car;En-tête1 Car;E.e Car;E Car;En-tête11 Car;E.e1 Car;E1 Car;En-tête-1 Car;En-tête-2 Car"/>
    <w:basedOn w:val="Policepardfaut"/>
    <w:qFormat/>
  </w:style>
  <w:style w:type="character" w:customStyle="1" w:styleId="Sautdindex">
    <w:name w:val="Saut d'index"/>
    <w:qFormat/>
  </w:style>
  <w:style w:type="character" w:customStyle="1" w:styleId="Titre9Car">
    <w:name w:val="Titre 9 Car"/>
    <w:basedOn w:val="Policepardfaut"/>
    <w:link w:val="Titre9"/>
    <w:uiPriority w:val="9"/>
    <w:semiHidden/>
    <w:qFormat/>
    <w:rsid w:val="00F94472"/>
    <w:rPr>
      <w:rFonts w:asciiTheme="majorHAnsi" w:eastAsiaTheme="majorEastAsia" w:hAnsiTheme="majorHAnsi" w:cstheme="majorBidi"/>
      <w:i/>
      <w:iCs/>
      <w:color w:val="272727" w:themeColor="text1" w:themeTint="D8"/>
      <w:sz w:val="21"/>
      <w:szCs w:val="21"/>
    </w:rPr>
  </w:style>
  <w:style w:type="character" w:customStyle="1" w:styleId="TitreCar">
    <w:name w:val="Titre Car"/>
    <w:basedOn w:val="Policepardfaut"/>
    <w:link w:val="Titre10"/>
    <w:uiPriority w:val="10"/>
    <w:qFormat/>
    <w:rsid w:val="00F36A17"/>
    <w:rPr>
      <w:rFonts w:asciiTheme="majorHAnsi" w:eastAsiaTheme="majorEastAsia" w:hAnsiTheme="majorHAnsi" w:cstheme="majorBidi"/>
      <w:spacing w:val="-10"/>
      <w:kern w:val="2"/>
      <w:sz w:val="56"/>
      <w:szCs w:val="56"/>
    </w:rPr>
  </w:style>
  <w:style w:type="character" w:customStyle="1" w:styleId="Titre2Car">
    <w:name w:val="Titre 2 Car"/>
    <w:basedOn w:val="Policepardfaut"/>
    <w:link w:val="Titre2"/>
    <w:uiPriority w:val="9"/>
    <w:qFormat/>
    <w:rsid w:val="009C5DE0"/>
    <w:rPr>
      <w:rFonts w:ascii="Marianne" w:eastAsia="Arial" w:hAnsi="Marianne" w:cs="Arial"/>
      <w:b/>
      <w:szCs w:val="24"/>
    </w:rPr>
  </w:style>
  <w:style w:type="character" w:styleId="Numrodeligne">
    <w:name w:val="line number"/>
  </w:style>
  <w:style w:type="paragraph" w:customStyle="1" w:styleId="Titre10">
    <w:name w:val="Titre1"/>
    <w:basedOn w:val="Standard"/>
    <w:next w:val="Textbody"/>
    <w:link w:val="TitreCar"/>
    <w:qFormat/>
    <w:pPr>
      <w:jc w:val="center"/>
    </w:pPr>
    <w:rPr>
      <w:b/>
      <w:bCs/>
      <w:sz w:val="56"/>
      <w:szCs w:val="56"/>
    </w:rPr>
  </w:style>
  <w:style w:type="paragraph" w:styleId="Corpsdetexte">
    <w:name w:val="Body Text"/>
    <w:basedOn w:val="Normal"/>
    <w:pPr>
      <w:spacing w:after="140" w:line="276" w:lineRule="auto"/>
    </w:pPr>
  </w:style>
  <w:style w:type="paragraph" w:styleId="Liste">
    <w:name w:val="List"/>
    <w:basedOn w:val="Textbody"/>
    <w:rPr>
      <w:rFonts w:cs="Lucida Sans"/>
    </w:rPr>
  </w:style>
  <w:style w:type="paragraph" w:styleId="Lgende">
    <w:name w:val="caption"/>
    <w:basedOn w:val="Standard"/>
    <w:qFormat/>
    <w:pPr>
      <w:suppressLineNumbers/>
      <w:spacing w:before="120" w:after="120"/>
    </w:pPr>
    <w:rPr>
      <w:rFonts w:cs="Lucida Sans"/>
      <w:i/>
      <w:iCs/>
    </w:rPr>
  </w:style>
  <w:style w:type="paragraph" w:customStyle="1" w:styleId="Index">
    <w:name w:val="Index"/>
    <w:basedOn w:val="Standard"/>
    <w:qFormat/>
    <w:pPr>
      <w:suppressLineNumbers/>
    </w:pPr>
    <w:rPr>
      <w:rFonts w:cs="Lucida Sans"/>
    </w:rPr>
  </w:style>
  <w:style w:type="paragraph" w:customStyle="1" w:styleId="Standard">
    <w:name w:val="Standard"/>
    <w:qFormat/>
    <w:pPr>
      <w:tabs>
        <w:tab w:val="left" w:pos="2265"/>
      </w:tabs>
      <w:textAlignment w:val="baseline"/>
    </w:pPr>
    <w:rPr>
      <w:rFonts w:ascii="Arial" w:eastAsia="Arial" w:hAnsi="Arial" w:cs="Arial"/>
      <w:szCs w:val="24"/>
    </w:rPr>
  </w:style>
  <w:style w:type="paragraph" w:customStyle="1" w:styleId="Textbody">
    <w:name w:val="Text body"/>
    <w:basedOn w:val="Standard"/>
    <w:autoRedefine/>
    <w:qFormat/>
    <w:pPr>
      <w:keepLines/>
      <w:tabs>
        <w:tab w:val="clear" w:pos="2265"/>
      </w:tabs>
      <w:spacing w:before="57"/>
      <w:jc w:val="both"/>
      <w:textAlignment w:val="center"/>
    </w:pPr>
    <w:rPr>
      <w:rFonts w:ascii="Garamond" w:eastAsia="Garamond" w:hAnsi="Garamond" w:cs="Garamond"/>
      <w:sz w:val="21"/>
    </w:rPr>
  </w:style>
  <w:style w:type="paragraph" w:customStyle="1" w:styleId="En-tteetpieddepage">
    <w:name w:val="En-tête et pied de page"/>
    <w:basedOn w:val="Standard"/>
    <w:qFormat/>
    <w:pPr>
      <w:suppressLineNumbers/>
      <w:tabs>
        <w:tab w:val="clear" w:pos="2265"/>
        <w:tab w:val="center" w:pos="4819"/>
        <w:tab w:val="right" w:pos="9638"/>
      </w:tabs>
    </w:pPr>
  </w:style>
  <w:style w:type="paragraph" w:styleId="Pieddepage">
    <w:name w:val="footer"/>
    <w:basedOn w:val="Standard"/>
    <w:pPr>
      <w:tabs>
        <w:tab w:val="clear" w:pos="2265"/>
        <w:tab w:val="center" w:pos="4536"/>
        <w:tab w:val="right" w:pos="9072"/>
      </w:tabs>
    </w:pPr>
  </w:style>
  <w:style w:type="paragraph" w:customStyle="1" w:styleId="Textbodyindent">
    <w:name w:val="Text body indent"/>
    <w:basedOn w:val="Standard"/>
    <w:qFormat/>
    <w:pPr>
      <w:ind w:left="360"/>
      <w:jc w:val="both"/>
    </w:pPr>
  </w:style>
  <w:style w:type="paragraph" w:styleId="Retraitcorpsdetexte2">
    <w:name w:val="Body Text Indent 2"/>
    <w:basedOn w:val="Standard"/>
    <w:qFormat/>
    <w:pPr>
      <w:ind w:left="1068"/>
      <w:jc w:val="both"/>
    </w:pPr>
  </w:style>
  <w:style w:type="paragraph" w:styleId="En-tte">
    <w:name w:val="header"/>
    <w:basedOn w:val="Standard"/>
    <w:pPr>
      <w:tabs>
        <w:tab w:val="clear" w:pos="2265"/>
        <w:tab w:val="center" w:pos="4536"/>
        <w:tab w:val="right" w:pos="9072"/>
      </w:tabs>
    </w:pPr>
  </w:style>
  <w:style w:type="paragraph" w:styleId="Retraitcorpsdetexte3">
    <w:name w:val="Body Text Indent 3"/>
    <w:basedOn w:val="Standard"/>
    <w:qFormat/>
    <w:pPr>
      <w:ind w:left="360"/>
      <w:jc w:val="both"/>
    </w:pPr>
  </w:style>
  <w:style w:type="paragraph" w:styleId="Normalcentr">
    <w:name w:val="Block Text"/>
    <w:basedOn w:val="Standard"/>
    <w:qFormat/>
    <w:pPr>
      <w:widowControl w:val="0"/>
      <w:pBdr>
        <w:top w:val="single" w:sz="4" w:space="1" w:color="00000A"/>
        <w:left w:val="single" w:sz="4" w:space="4" w:color="00000A"/>
        <w:bottom w:val="single" w:sz="4" w:space="1" w:color="00000A"/>
        <w:right w:val="single" w:sz="4" w:space="12" w:color="00000A"/>
      </w:pBdr>
      <w:tabs>
        <w:tab w:val="clear" w:pos="2265"/>
        <w:tab w:val="left" w:pos="-1276"/>
        <w:tab w:val="left" w:pos="-709"/>
      </w:tabs>
      <w:ind w:left="-709" w:right="29"/>
      <w:jc w:val="center"/>
    </w:pPr>
    <w:rPr>
      <w:b/>
    </w:rPr>
  </w:style>
  <w:style w:type="paragraph" w:styleId="Textedebulles">
    <w:name w:val="Balloon Text"/>
    <w:basedOn w:val="Standard"/>
    <w:qFormat/>
    <w:rPr>
      <w:rFonts w:ascii="Tahoma" w:eastAsia="Tahoma" w:hAnsi="Tahoma" w:cs="Tahoma"/>
      <w:sz w:val="16"/>
      <w:szCs w:val="16"/>
    </w:rPr>
  </w:style>
  <w:style w:type="paragraph" w:styleId="Adresseexpditeur">
    <w:name w:val="envelope return"/>
    <w:basedOn w:val="Standard"/>
    <w:qFormat/>
    <w:pPr>
      <w:jc w:val="both"/>
    </w:pPr>
    <w:rPr>
      <w:sz w:val="18"/>
    </w:rPr>
  </w:style>
  <w:style w:type="paragraph" w:styleId="Commentaire">
    <w:name w:val="annotation text"/>
    <w:basedOn w:val="Standard"/>
    <w:uiPriority w:val="99"/>
    <w:qFormat/>
  </w:style>
  <w:style w:type="paragraph" w:styleId="Paragraphedeliste">
    <w:name w:val="List Paragraph"/>
    <w:basedOn w:val="Standard"/>
    <w:uiPriority w:val="34"/>
    <w:qFormat/>
    <w:pPr>
      <w:ind w:left="720"/>
    </w:pPr>
  </w:style>
  <w:style w:type="paragraph" w:styleId="Objetducommentaire">
    <w:name w:val="annotation subject"/>
    <w:basedOn w:val="Commentaire"/>
    <w:qFormat/>
    <w:rPr>
      <w:b/>
      <w:bCs/>
      <w:sz w:val="20"/>
      <w:szCs w:val="20"/>
    </w:rPr>
  </w:style>
  <w:style w:type="paragraph" w:styleId="Rvision">
    <w:name w:val="Revision"/>
    <w:qFormat/>
    <w:pPr>
      <w:textAlignment w:val="baseline"/>
    </w:pPr>
    <w:rPr>
      <w:rFonts w:ascii="Arial" w:eastAsia="Arial" w:hAnsi="Arial" w:cs="Arial"/>
      <w:szCs w:val="24"/>
    </w:rPr>
  </w:style>
  <w:style w:type="paragraph" w:customStyle="1" w:styleId="Courant">
    <w:name w:val="Courant"/>
    <w:basedOn w:val="Standard"/>
    <w:qFormat/>
    <w:pPr>
      <w:tabs>
        <w:tab w:val="clear" w:pos="2265"/>
      </w:tabs>
      <w:spacing w:before="120"/>
      <w:ind w:firstLine="284"/>
      <w:jc w:val="both"/>
    </w:pPr>
    <w:rPr>
      <w:rFonts w:ascii="Times New Roman" w:eastAsia="Times New Roman" w:hAnsi="Times New Roman" w:cs="Times New Roman"/>
    </w:rPr>
  </w:style>
  <w:style w:type="paragraph" w:styleId="Listepuces">
    <w:name w:val="List Bullet"/>
    <w:basedOn w:val="Standard"/>
    <w:autoRedefine/>
    <w:qFormat/>
    <w:pPr>
      <w:keepNext/>
      <w:tabs>
        <w:tab w:val="clear" w:pos="2265"/>
      </w:tabs>
      <w:spacing w:before="60"/>
      <w:jc w:val="both"/>
    </w:pPr>
    <w:rPr>
      <w:rFonts w:ascii="Times New Roman" w:eastAsia="Times New Roman" w:hAnsi="Times New Roman" w:cs="Angsana New"/>
      <w:lang w:bidi="th-TH"/>
    </w:rPr>
  </w:style>
  <w:style w:type="paragraph" w:customStyle="1" w:styleId="Contenudetableau">
    <w:name w:val="Contenu de tableau"/>
    <w:basedOn w:val="Normal"/>
    <w:qFormat/>
    <w:rsid w:val="002C37D4"/>
    <w:pPr>
      <w:widowControl/>
      <w:suppressLineNumbers/>
      <w:textAlignment w:val="auto"/>
    </w:pPr>
    <w:rPr>
      <w:rFonts w:cs="StarSymbol,"/>
      <w:b/>
      <w:bCs/>
      <w:sz w:val="17"/>
      <w:lang w:eastAsia="ja-JP"/>
    </w:rPr>
  </w:style>
  <w:style w:type="paragraph" w:styleId="Sansinterligne">
    <w:name w:val="No Spacing"/>
    <w:qFormat/>
    <w:rPr>
      <w:rFonts w:ascii="Calibri" w:eastAsia="Calibri" w:hAnsi="Calibri" w:cs="Mangal"/>
      <w:color w:val="00000A"/>
      <w:sz w:val="22"/>
      <w:szCs w:val="22"/>
      <w:lang w:eastAsia="en-US"/>
    </w:rPr>
  </w:style>
  <w:style w:type="paragraph" w:customStyle="1" w:styleId="Titredetableau">
    <w:name w:val="Titre de tableau"/>
    <w:basedOn w:val="Contenudetableau"/>
    <w:qFormat/>
    <w:pPr>
      <w:jc w:val="center"/>
    </w:pPr>
  </w:style>
  <w:style w:type="paragraph" w:customStyle="1" w:styleId="TableauNormal1">
    <w:name w:val="Tableau Normal1"/>
    <w:qFormat/>
    <w:rPr>
      <w:sz w:val="20"/>
    </w:rPr>
  </w:style>
  <w:style w:type="paragraph" w:customStyle="1" w:styleId="headerEn-tte1EeEEn-tte11Ee1E1En-tte-1En-tte-2">
    <w:name w:val="header;En-tête1;E.e;E;En-tête11;E.e1;E1;En-tête-1;En-tête-2"/>
    <w:basedOn w:val="Standard"/>
    <w:qFormat/>
    <w:pPr>
      <w:tabs>
        <w:tab w:val="clear" w:pos="2265"/>
        <w:tab w:val="center" w:pos="4320"/>
        <w:tab w:val="right" w:pos="8640"/>
      </w:tabs>
    </w:pPr>
  </w:style>
  <w:style w:type="paragraph" w:customStyle="1" w:styleId="TableauNormal2">
    <w:name w:val="Tableau Normal2"/>
    <w:qFormat/>
    <w:pPr>
      <w:spacing w:after="160"/>
    </w:pPr>
    <w:rPr>
      <w:rFonts w:ascii="Calibri" w:eastAsia="Calibri" w:hAnsi="Calibri" w:cs="Calibri"/>
      <w:sz w:val="22"/>
      <w:szCs w:val="22"/>
      <w:lang w:eastAsia="en-US"/>
    </w:rPr>
  </w:style>
  <w:style w:type="paragraph" w:customStyle="1" w:styleId="Grilledutableau1">
    <w:name w:val="Grille du tableau1"/>
    <w:basedOn w:val="TableauNormal2"/>
    <w:qFormat/>
    <w:pPr>
      <w:spacing w:after="0"/>
    </w:pPr>
  </w:style>
  <w:style w:type="paragraph" w:customStyle="1" w:styleId="western1">
    <w:name w:val="western1"/>
    <w:basedOn w:val="Standard"/>
    <w:qFormat/>
    <w:pPr>
      <w:spacing w:before="100" w:after="100"/>
      <w:jc w:val="both"/>
    </w:pPr>
  </w:style>
  <w:style w:type="paragraph" w:customStyle="1" w:styleId="western">
    <w:name w:val="western"/>
    <w:basedOn w:val="Standard"/>
    <w:qFormat/>
    <w:pPr>
      <w:spacing w:before="100" w:after="100"/>
      <w:jc w:val="both"/>
    </w:pPr>
  </w:style>
  <w:style w:type="paragraph" w:styleId="Titreindex">
    <w:name w:val="index heading"/>
    <w:basedOn w:val="Titre10"/>
  </w:style>
  <w:style w:type="paragraph" w:customStyle="1" w:styleId="ContentsHeading">
    <w:name w:val="Contents Heading"/>
    <w:basedOn w:val="Titreindex"/>
    <w:qFormat/>
  </w:style>
  <w:style w:type="paragraph" w:customStyle="1" w:styleId="Contents1">
    <w:name w:val="Contents 1"/>
    <w:basedOn w:val="Index"/>
    <w:qFormat/>
    <w:pPr>
      <w:tabs>
        <w:tab w:val="clear" w:pos="2265"/>
        <w:tab w:val="right" w:leader="dot" w:pos="9638"/>
      </w:tabs>
    </w:pPr>
  </w:style>
  <w:style w:type="paragraph" w:styleId="Sous-titre">
    <w:name w:val="Subtitle"/>
    <w:basedOn w:val="Titre10"/>
    <w:next w:val="Textbody"/>
    <w:uiPriority w:val="11"/>
    <w:qFormat/>
    <w:pPr>
      <w:pBdr>
        <w:bottom w:val="single" w:sz="6" w:space="1" w:color="00000A"/>
      </w:pBdr>
      <w:spacing w:before="60"/>
      <w:jc w:val="both"/>
    </w:pPr>
    <w:rPr>
      <w:sz w:val="26"/>
      <w:szCs w:val="26"/>
    </w:rPr>
  </w:style>
  <w:style w:type="paragraph" w:customStyle="1" w:styleId="Contents2">
    <w:name w:val="Contents 2"/>
    <w:basedOn w:val="Index"/>
    <w:qFormat/>
    <w:pPr>
      <w:tabs>
        <w:tab w:val="clear" w:pos="2265"/>
        <w:tab w:val="right" w:leader="dot" w:pos="9638"/>
      </w:tabs>
      <w:ind w:left="283"/>
    </w:pPr>
  </w:style>
  <w:style w:type="paragraph" w:styleId="TM1">
    <w:name w:val="toc 1"/>
    <w:basedOn w:val="Normal"/>
    <w:next w:val="Normal"/>
    <w:autoRedefine/>
    <w:uiPriority w:val="39"/>
    <w:pPr>
      <w:spacing w:after="100"/>
    </w:pPr>
  </w:style>
  <w:style w:type="paragraph" w:styleId="En-ttedetabledesmatires">
    <w:name w:val="TOC Heading"/>
    <w:basedOn w:val="Titre1"/>
    <w:next w:val="Normal"/>
    <w:uiPriority w:val="39"/>
    <w:qFormat/>
    <w:rsid w:val="00F36A17"/>
    <w:pPr>
      <w:keepLines/>
      <w:numPr>
        <w:numId w:val="0"/>
      </w:numPr>
      <w:tabs>
        <w:tab w:val="left" w:pos="0"/>
      </w:tabs>
      <w:suppressAutoHyphens w:val="0"/>
      <w:spacing w:before="240"/>
      <w:ind w:left="284" w:hanging="284"/>
      <w:textAlignment w:val="auto"/>
      <w:outlineLvl w:val="9"/>
    </w:pPr>
    <w:rPr>
      <w:rFonts w:ascii="Calibri Light" w:eastAsia="Times New Roman" w:hAnsi="Calibri Light" w:cs="Times New Roman"/>
      <w:b w:val="0"/>
      <w:color w:val="2F5496"/>
      <w:kern w:val="0"/>
      <w:sz w:val="32"/>
      <w:szCs w:val="32"/>
    </w:rPr>
  </w:style>
  <w:style w:type="paragraph" w:styleId="TM2">
    <w:name w:val="toc 2"/>
    <w:basedOn w:val="Normal"/>
    <w:next w:val="Normal"/>
    <w:autoRedefine/>
    <w:uiPriority w:val="39"/>
    <w:pPr>
      <w:spacing w:after="100"/>
      <w:ind w:left="240"/>
    </w:pPr>
  </w:style>
  <w:style w:type="paragraph" w:styleId="NormalWeb">
    <w:name w:val="Normal (Web)"/>
    <w:basedOn w:val="Normal"/>
    <w:qFormat/>
    <w:pPr>
      <w:widowControl/>
      <w:suppressAutoHyphens w:val="0"/>
      <w:spacing w:before="113" w:after="170"/>
      <w:jc w:val="both"/>
      <w:textAlignment w:val="auto"/>
    </w:pPr>
    <w:rPr>
      <w:kern w:val="0"/>
      <w:szCs w:val="24"/>
    </w:rPr>
  </w:style>
  <w:style w:type="paragraph" w:customStyle="1" w:styleId="TableauNormal3">
    <w:name w:val="Tableau Normal3"/>
    <w:qFormat/>
    <w:pPr>
      <w:spacing w:after="160" w:line="247" w:lineRule="auto"/>
    </w:pPr>
    <w:rPr>
      <w:rFonts w:ascii="Calibri" w:eastAsia="Calibri" w:hAnsi="Calibri" w:cs="Calibri"/>
      <w:sz w:val="22"/>
      <w:szCs w:val="22"/>
      <w:lang w:eastAsia="en-US"/>
    </w:rPr>
  </w:style>
  <w:style w:type="paragraph" w:styleId="Titre">
    <w:name w:val="Title"/>
    <w:basedOn w:val="Normal"/>
    <w:next w:val="Normal"/>
    <w:uiPriority w:val="10"/>
    <w:qFormat/>
    <w:rsid w:val="00F36A17"/>
    <w:pPr>
      <w:contextualSpacing/>
    </w:pPr>
    <w:rPr>
      <w:rFonts w:asciiTheme="majorHAnsi" w:eastAsiaTheme="majorEastAsia" w:hAnsiTheme="majorHAnsi" w:cstheme="majorBidi"/>
      <w:spacing w:val="-10"/>
      <w:sz w:val="56"/>
      <w:szCs w:val="56"/>
    </w:rPr>
  </w:style>
  <w:style w:type="paragraph" w:styleId="TM3">
    <w:name w:val="toc 3"/>
    <w:basedOn w:val="Normal"/>
    <w:next w:val="Normal"/>
    <w:autoRedefine/>
    <w:uiPriority w:val="39"/>
    <w:unhideWhenUsed/>
    <w:rsid w:val="00DB7704"/>
    <w:pPr>
      <w:spacing w:after="100"/>
      <w:ind w:left="400"/>
    </w:pPr>
  </w:style>
  <w:style w:type="paragraph" w:customStyle="1" w:styleId="Contenudecadre">
    <w:name w:val="Contenu de cadre"/>
    <w:basedOn w:val="Normal"/>
    <w:qFormat/>
  </w:style>
  <w:style w:type="paragraph" w:styleId="TM4">
    <w:name w:val="toc 4"/>
    <w:basedOn w:val="Index"/>
  </w:style>
  <w:style w:type="paragraph" w:styleId="TM5">
    <w:name w:val="toc 5"/>
    <w:basedOn w:val="Index"/>
  </w:style>
  <w:style w:type="paragraph" w:styleId="TM6">
    <w:name w:val="toc 6"/>
    <w:basedOn w:val="Index"/>
  </w:style>
  <w:style w:type="paragraph" w:styleId="TM7">
    <w:name w:val="toc 7"/>
    <w:basedOn w:val="Index"/>
  </w:style>
  <w:style w:type="paragraph" w:styleId="TM8">
    <w:name w:val="toc 8"/>
    <w:basedOn w:val="Index"/>
  </w:style>
  <w:style w:type="paragraph" w:styleId="TM9">
    <w:name w:val="toc 9"/>
    <w:basedOn w:val="Index"/>
  </w:style>
  <w:style w:type="numbering" w:customStyle="1" w:styleId="Aucuneliste1">
    <w:name w:val="Aucune liste1"/>
    <w:qFormat/>
  </w:style>
  <w:style w:type="numbering" w:customStyle="1" w:styleId="WWOutlineListStyle30">
    <w:name w:val="WW_OutlineListStyle_30"/>
    <w:qFormat/>
  </w:style>
  <w:style w:type="numbering" w:customStyle="1" w:styleId="WWOutlineListStyle29">
    <w:name w:val="WW_OutlineListStyle_29"/>
    <w:qFormat/>
  </w:style>
  <w:style w:type="numbering" w:customStyle="1" w:styleId="WWOutlineListStyle28">
    <w:name w:val="WW_OutlineListStyle_28"/>
    <w:qFormat/>
  </w:style>
  <w:style w:type="numbering" w:customStyle="1" w:styleId="WWOutlineListStyle27">
    <w:name w:val="WW_OutlineListStyle_27"/>
    <w:qFormat/>
  </w:style>
  <w:style w:type="numbering" w:customStyle="1" w:styleId="WWOutlineListStyle40">
    <w:name w:val="WW_OutlineListStyle_40"/>
    <w:qFormat/>
  </w:style>
  <w:style w:type="numbering" w:customStyle="1" w:styleId="WWOutlineListStyle26">
    <w:name w:val="WW_OutlineListStyle_26"/>
    <w:qFormat/>
  </w:style>
  <w:style w:type="numbering" w:customStyle="1" w:styleId="WWOutlineListStyle25">
    <w:name w:val="WW_OutlineListStyle_25"/>
    <w:qFormat/>
  </w:style>
  <w:style w:type="numbering" w:customStyle="1" w:styleId="WWOutlineListStyle24">
    <w:name w:val="WW_OutlineListStyle_24"/>
    <w:qFormat/>
  </w:style>
  <w:style w:type="numbering" w:customStyle="1" w:styleId="WWOutlineListStyle36">
    <w:name w:val="WW_OutlineListStyle_36"/>
    <w:qFormat/>
  </w:style>
  <w:style w:type="numbering" w:customStyle="1" w:styleId="WWOutlineListStyle23">
    <w:name w:val="WW_OutlineListStyle_23"/>
    <w:qFormat/>
  </w:style>
  <w:style w:type="numbering" w:customStyle="1" w:styleId="WWOutlineListStyle22">
    <w:name w:val="WW_OutlineListStyle_22"/>
    <w:qFormat/>
  </w:style>
  <w:style w:type="numbering" w:customStyle="1" w:styleId="WWOutlineListStyle21">
    <w:name w:val="WW_OutlineListStyle_21"/>
    <w:qFormat/>
  </w:style>
  <w:style w:type="numbering" w:customStyle="1" w:styleId="WWOutlineListStyle20">
    <w:name w:val="WW_OutlineListStyle_20"/>
    <w:qFormat/>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14</Pages>
  <Words>2041</Words>
  <Characters>11230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Douane</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
  <dc:description/>
  <cp:lastModifiedBy>DOSSO Kadidjatou</cp:lastModifiedBy>
  <cp:revision>22</cp:revision>
  <cp:lastPrinted>2025-11-06T10:31:00Z</cp:lastPrinted>
  <dcterms:created xsi:type="dcterms:W3CDTF">2025-09-18T16:49:00Z</dcterms:created>
  <dcterms:modified xsi:type="dcterms:W3CDTF">2025-11-24T14:59:00Z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